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F987D" w14:textId="4B2728CE" w:rsidR="006D30BE" w:rsidRPr="009A64EC" w:rsidRDefault="00AF48D4" w:rsidP="009024EA">
      <w:pPr>
        <w:spacing w:before="0"/>
        <w:jc w:val="center"/>
        <w:rPr>
          <w:rFonts w:cs="Calibri"/>
          <w:b/>
          <w:bCs/>
          <w:sz w:val="40"/>
          <w:szCs w:val="40"/>
        </w:rPr>
      </w:pPr>
      <w:r w:rsidRPr="5BDDB3B4">
        <w:rPr>
          <w:rFonts w:cs="Calibri"/>
          <w:b/>
          <w:bCs/>
          <w:sz w:val="40"/>
          <w:szCs w:val="40"/>
        </w:rPr>
        <w:t xml:space="preserve">Gymnázium a </w:t>
      </w:r>
      <w:proofErr w:type="spellStart"/>
      <w:r w:rsidRPr="5BDDB3B4">
        <w:rPr>
          <w:rFonts w:cs="Calibri"/>
          <w:b/>
          <w:bCs/>
          <w:sz w:val="40"/>
          <w:szCs w:val="40"/>
        </w:rPr>
        <w:t>SPŠEI_Frenštát</w:t>
      </w:r>
      <w:proofErr w:type="spellEnd"/>
      <w:r w:rsidRPr="5BDDB3B4">
        <w:rPr>
          <w:rFonts w:cs="Calibri"/>
          <w:b/>
          <w:bCs/>
          <w:sz w:val="40"/>
          <w:szCs w:val="40"/>
        </w:rPr>
        <w:t xml:space="preserve"> / CLS</w:t>
      </w:r>
    </w:p>
    <w:p w14:paraId="5F94B543" w14:textId="708BDFA4" w:rsidR="00C200A7" w:rsidRPr="009A64EC" w:rsidRDefault="009A64EC" w:rsidP="009024EA">
      <w:pPr>
        <w:spacing w:before="0" w:after="0"/>
        <w:jc w:val="center"/>
        <w:rPr>
          <w:rFonts w:cs="Calibri"/>
          <w:b/>
          <w:bCs/>
          <w:sz w:val="28"/>
          <w:szCs w:val="28"/>
        </w:rPr>
      </w:pPr>
      <w:r w:rsidRPr="009A64EC">
        <w:rPr>
          <w:rFonts w:cs="Calibri"/>
          <w:b/>
          <w:bCs/>
          <w:sz w:val="28"/>
          <w:szCs w:val="28"/>
        </w:rPr>
        <w:t xml:space="preserve">Projektová dokumentace pro </w:t>
      </w:r>
      <w:r w:rsidR="00F17AB9">
        <w:rPr>
          <w:rFonts w:cs="Calibri"/>
          <w:b/>
          <w:bCs/>
          <w:sz w:val="28"/>
          <w:szCs w:val="28"/>
        </w:rPr>
        <w:t>provádění</w:t>
      </w:r>
      <w:r w:rsidR="005D5C2A">
        <w:rPr>
          <w:rFonts w:cs="Calibri"/>
          <w:b/>
          <w:bCs/>
          <w:sz w:val="28"/>
          <w:szCs w:val="28"/>
        </w:rPr>
        <w:t xml:space="preserve"> stavby</w:t>
      </w:r>
    </w:p>
    <w:p w14:paraId="05ADA809" w14:textId="0D57B0FF" w:rsidR="008077AD" w:rsidRDefault="008077AD" w:rsidP="009024EA">
      <w:pPr>
        <w:spacing w:before="0" w:after="0"/>
        <w:jc w:val="center"/>
        <w:rPr>
          <w:rFonts w:cs="Calibri"/>
        </w:rPr>
      </w:pPr>
      <w:r>
        <w:rPr>
          <w:rFonts w:cs="Calibri"/>
        </w:rPr>
        <w:t xml:space="preserve">Zpracována v rozsahu dle přílohy č. </w:t>
      </w:r>
      <w:r w:rsidR="00B52E3B">
        <w:rPr>
          <w:rFonts w:cs="Calibri"/>
        </w:rPr>
        <w:t>8</w:t>
      </w:r>
      <w:r>
        <w:rPr>
          <w:rFonts w:cs="Calibri"/>
        </w:rPr>
        <w:t xml:space="preserve"> vyhlášky č. 131/2024 Sb.</w:t>
      </w:r>
    </w:p>
    <w:p w14:paraId="5ABFB174" w14:textId="0E043D9C" w:rsidR="009A64EC" w:rsidRDefault="009A64EC" w:rsidP="009024EA">
      <w:pPr>
        <w:spacing w:after="0"/>
        <w:jc w:val="center"/>
        <w:rPr>
          <w:rFonts w:cs="Calibri"/>
          <w:b/>
          <w:bCs/>
        </w:rPr>
      </w:pPr>
      <w:r w:rsidRPr="009A64EC">
        <w:rPr>
          <w:rFonts w:cs="Calibri"/>
          <w:b/>
          <w:bCs/>
        </w:rPr>
        <w:t xml:space="preserve">Lokalita: </w:t>
      </w:r>
      <w:proofErr w:type="spellStart"/>
      <w:r w:rsidR="00AF48D4" w:rsidRPr="5BDDB3B4">
        <w:rPr>
          <w:rFonts w:cs="Calibri"/>
          <w:b/>
          <w:bCs/>
        </w:rPr>
        <w:t>parc.č</w:t>
      </w:r>
      <w:proofErr w:type="spellEnd"/>
      <w:r w:rsidR="00AF48D4" w:rsidRPr="5BDDB3B4">
        <w:rPr>
          <w:rFonts w:cs="Calibri"/>
          <w:b/>
          <w:bCs/>
        </w:rPr>
        <w:t xml:space="preserve">. st. 1498/1, </w:t>
      </w:r>
      <w:proofErr w:type="spellStart"/>
      <w:r w:rsidR="00AF48D4" w:rsidRPr="5BDDB3B4">
        <w:rPr>
          <w:rFonts w:cs="Calibri"/>
          <w:b/>
          <w:bCs/>
        </w:rPr>
        <w:t>k.ú</w:t>
      </w:r>
      <w:proofErr w:type="spellEnd"/>
      <w:r w:rsidR="00AF48D4" w:rsidRPr="5BDDB3B4">
        <w:rPr>
          <w:rFonts w:cs="Calibri"/>
          <w:b/>
          <w:bCs/>
        </w:rPr>
        <w:t>. Frenštát pod Radhoštěm [634</w:t>
      </w:r>
      <w:r w:rsidR="00AF48D4">
        <w:rPr>
          <w:rFonts w:cs="Calibri"/>
          <w:b/>
          <w:bCs/>
        </w:rPr>
        <w:t> </w:t>
      </w:r>
      <w:r w:rsidR="00AF48D4" w:rsidRPr="5BDDB3B4">
        <w:rPr>
          <w:rFonts w:cs="Calibri"/>
          <w:b/>
          <w:bCs/>
        </w:rPr>
        <w:t>719]</w:t>
      </w:r>
    </w:p>
    <w:p w14:paraId="305BC08A" w14:textId="00F7524F" w:rsidR="009A64EC" w:rsidRDefault="009A64EC" w:rsidP="004D779A">
      <w:pPr>
        <w:rPr>
          <w:rFonts w:cs="Calibri"/>
          <w:b/>
          <w:bCs/>
        </w:rPr>
      </w:pPr>
    </w:p>
    <w:p w14:paraId="6131BB4C" w14:textId="2B1D5A65" w:rsidR="009A64EC" w:rsidRDefault="0059563A" w:rsidP="004D779A">
      <w:pPr>
        <w:rPr>
          <w:rFonts w:cs="Calibri"/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01563BB" wp14:editId="688CE8F0">
            <wp:simplePos x="0" y="0"/>
            <wp:positionH relativeFrom="margin">
              <wp:posOffset>2275205</wp:posOffset>
            </wp:positionH>
            <wp:positionV relativeFrom="paragraph">
              <wp:posOffset>143510</wp:posOffset>
            </wp:positionV>
            <wp:extent cx="1638300" cy="1764030"/>
            <wp:effectExtent l="0" t="0" r="0" b="7620"/>
            <wp:wrapTight wrapText="bothSides">
              <wp:wrapPolygon edited="0">
                <wp:start x="7786" y="0"/>
                <wp:lineTo x="4772" y="933"/>
                <wp:lineTo x="1507" y="2799"/>
                <wp:lineTo x="1507" y="3732"/>
                <wp:lineTo x="0" y="5132"/>
                <wp:lineTo x="0" y="6998"/>
                <wp:lineTo x="2763" y="7931"/>
                <wp:lineTo x="2009" y="8164"/>
                <wp:lineTo x="2009" y="11197"/>
                <wp:lineTo x="502" y="14929"/>
                <wp:lineTo x="0" y="15395"/>
                <wp:lineTo x="251" y="16562"/>
                <wp:lineTo x="2009" y="18661"/>
                <wp:lineTo x="2009" y="19361"/>
                <wp:lineTo x="6781" y="21460"/>
                <wp:lineTo x="8540" y="21460"/>
                <wp:lineTo x="13563" y="21460"/>
                <wp:lineTo x="18335" y="20060"/>
                <wp:lineTo x="17833" y="18894"/>
                <wp:lineTo x="19842" y="18428"/>
                <wp:lineTo x="21349" y="15395"/>
                <wp:lineTo x="20344" y="14929"/>
                <wp:lineTo x="18837" y="11197"/>
                <wp:lineTo x="19088" y="8864"/>
                <wp:lineTo x="17079" y="7931"/>
                <wp:lineTo x="20595" y="6998"/>
                <wp:lineTo x="21349" y="5365"/>
                <wp:lineTo x="20093" y="3032"/>
                <wp:lineTo x="15321" y="467"/>
                <wp:lineTo x="13060" y="0"/>
                <wp:lineTo x="7786" y="0"/>
              </wp:wrapPolygon>
            </wp:wrapTight>
            <wp:docPr id="1037364179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764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393B4F" w14:textId="63A9FCED" w:rsidR="0059563A" w:rsidRDefault="0059563A" w:rsidP="004D779A">
      <w:pPr>
        <w:rPr>
          <w:rFonts w:cs="Calibri"/>
          <w:b/>
          <w:bCs/>
        </w:rPr>
      </w:pPr>
    </w:p>
    <w:p w14:paraId="7478B128" w14:textId="6556E0CB" w:rsidR="0059563A" w:rsidRDefault="0059563A" w:rsidP="004D779A">
      <w:pPr>
        <w:rPr>
          <w:rFonts w:cs="Calibri"/>
          <w:b/>
          <w:bCs/>
        </w:rPr>
      </w:pPr>
    </w:p>
    <w:p w14:paraId="5EB1E2F0" w14:textId="0CE09B7A" w:rsidR="0059563A" w:rsidRDefault="0059563A" w:rsidP="004D779A">
      <w:pPr>
        <w:rPr>
          <w:rFonts w:cs="Calibri"/>
          <w:b/>
          <w:bCs/>
        </w:rPr>
      </w:pPr>
    </w:p>
    <w:p w14:paraId="1A065314" w14:textId="7A0D681C" w:rsidR="009A64EC" w:rsidRDefault="009A64EC" w:rsidP="004D779A">
      <w:pPr>
        <w:rPr>
          <w:rFonts w:cs="Calibri"/>
          <w:b/>
          <w:bCs/>
        </w:rPr>
      </w:pPr>
    </w:p>
    <w:p w14:paraId="4C484D00" w14:textId="77777777" w:rsidR="0059563A" w:rsidRDefault="0059563A" w:rsidP="004D779A">
      <w:pPr>
        <w:rPr>
          <w:rFonts w:cs="Calibri"/>
          <w:b/>
          <w:bCs/>
        </w:rPr>
      </w:pPr>
    </w:p>
    <w:p w14:paraId="06697104" w14:textId="77777777" w:rsidR="0059563A" w:rsidRDefault="0059563A" w:rsidP="004D779A">
      <w:pPr>
        <w:rPr>
          <w:rFonts w:cs="Calibri"/>
          <w:b/>
          <w:bCs/>
        </w:rPr>
      </w:pPr>
    </w:p>
    <w:p w14:paraId="174D5F1A" w14:textId="77777777" w:rsidR="0059563A" w:rsidRDefault="0059563A" w:rsidP="004D779A">
      <w:pPr>
        <w:rPr>
          <w:rFonts w:cs="Calibri"/>
          <w:b/>
          <w:bCs/>
        </w:rPr>
      </w:pPr>
    </w:p>
    <w:p w14:paraId="360E175A" w14:textId="77777777" w:rsidR="0059563A" w:rsidRDefault="0059563A" w:rsidP="004D779A">
      <w:pPr>
        <w:rPr>
          <w:rFonts w:cs="Calibri"/>
          <w:b/>
          <w:bCs/>
        </w:rPr>
      </w:pPr>
    </w:p>
    <w:p w14:paraId="2716EA06" w14:textId="29629A66" w:rsidR="009A64EC" w:rsidRDefault="00795FEC" w:rsidP="004D779A">
      <w:pPr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</w:t>
      </w:r>
      <w:r w:rsidR="00D13084">
        <w:rPr>
          <w:rFonts w:cs="Calibri"/>
          <w:b/>
          <w:bCs/>
          <w:sz w:val="32"/>
          <w:szCs w:val="32"/>
        </w:rPr>
        <w:t>.1</w:t>
      </w:r>
      <w:r w:rsidR="00847C41">
        <w:rPr>
          <w:rFonts w:cs="Calibri"/>
          <w:b/>
          <w:bCs/>
          <w:sz w:val="32"/>
          <w:szCs w:val="32"/>
        </w:rPr>
        <w:t xml:space="preserve">   </w:t>
      </w:r>
      <w:r>
        <w:rPr>
          <w:rFonts w:cs="Calibri"/>
          <w:b/>
          <w:bCs/>
          <w:sz w:val="32"/>
          <w:szCs w:val="32"/>
        </w:rPr>
        <w:t>DOKUMENTACE OBJEKTŮ</w:t>
      </w:r>
    </w:p>
    <w:p w14:paraId="281B0577" w14:textId="399397B6" w:rsidR="00D13084" w:rsidRDefault="00D13084" w:rsidP="004D779A">
      <w:pPr>
        <w:jc w:val="center"/>
        <w:rPr>
          <w:rFonts w:cs="Calibri"/>
          <w:b/>
          <w:bCs/>
          <w:sz w:val="32"/>
          <w:szCs w:val="32"/>
        </w:rPr>
      </w:pPr>
      <w:r>
        <w:rPr>
          <w:rFonts w:cs="Calibri"/>
          <w:b/>
          <w:bCs/>
          <w:sz w:val="32"/>
          <w:szCs w:val="32"/>
        </w:rPr>
        <w:t>D.1.1   Architektonicko-stavební řešení</w:t>
      </w:r>
    </w:p>
    <w:p w14:paraId="3B09D247" w14:textId="77777777" w:rsidR="009A64EC" w:rsidRDefault="009A64EC" w:rsidP="004D779A">
      <w:pPr>
        <w:rPr>
          <w:rFonts w:cs="Calibri"/>
        </w:rPr>
      </w:pPr>
    </w:p>
    <w:p w14:paraId="056993E2" w14:textId="77777777" w:rsidR="00B52E3B" w:rsidRDefault="00B52E3B" w:rsidP="004D779A">
      <w:pPr>
        <w:rPr>
          <w:rFonts w:cs="Calibri"/>
        </w:rPr>
      </w:pPr>
    </w:p>
    <w:p w14:paraId="03417F6B" w14:textId="77777777" w:rsidR="00B52E3B" w:rsidRDefault="00B52E3B" w:rsidP="004D779A">
      <w:pPr>
        <w:rPr>
          <w:rFonts w:cs="Calibri"/>
        </w:rPr>
      </w:pPr>
    </w:p>
    <w:p w14:paraId="39BBCF59" w14:textId="357D14B1" w:rsidR="009A64EC" w:rsidRPr="00BD2EC3" w:rsidRDefault="009A64EC" w:rsidP="004D779A">
      <w:pPr>
        <w:ind w:firstLine="709"/>
        <w:rPr>
          <w:rFonts w:cs="Calibri"/>
          <w:b/>
          <w:bCs/>
          <w:sz w:val="28"/>
          <w:szCs w:val="28"/>
        </w:rPr>
      </w:pPr>
      <w:r w:rsidRPr="00BD2EC3">
        <w:rPr>
          <w:rFonts w:cs="Calibri"/>
          <w:b/>
          <w:bCs/>
          <w:sz w:val="28"/>
          <w:szCs w:val="28"/>
        </w:rPr>
        <w:t>Investor:</w:t>
      </w:r>
    </w:p>
    <w:p w14:paraId="75A68F82" w14:textId="77777777" w:rsidR="00AF48D4" w:rsidRDefault="00AF48D4" w:rsidP="00AF48D4">
      <w:pPr>
        <w:spacing w:before="0" w:after="0"/>
        <w:ind w:firstLine="709"/>
        <w:rPr>
          <w:rFonts w:cs="Calibri"/>
          <w:sz w:val="28"/>
          <w:szCs w:val="28"/>
        </w:rPr>
      </w:pPr>
      <w:r w:rsidRPr="5BDDB3B4">
        <w:rPr>
          <w:rFonts w:cs="Calibri"/>
          <w:sz w:val="28"/>
          <w:szCs w:val="28"/>
        </w:rPr>
        <w:t xml:space="preserve">Gymnázium a SPŠEI, Frenštát pod Radhoštěm, příspěvková organizace </w:t>
      </w:r>
    </w:p>
    <w:p w14:paraId="11DC6E0F" w14:textId="77777777" w:rsidR="00AF48D4" w:rsidRDefault="00AF48D4" w:rsidP="00AF48D4">
      <w:pPr>
        <w:spacing w:before="0" w:after="0"/>
        <w:ind w:firstLine="709"/>
      </w:pPr>
      <w:r w:rsidRPr="5BDDB3B4">
        <w:rPr>
          <w:rFonts w:cs="Calibri"/>
          <w:sz w:val="28"/>
          <w:szCs w:val="28"/>
        </w:rPr>
        <w:t xml:space="preserve">Křižíkova 1258, Frenštát pod Radhoštěm 744 01 </w:t>
      </w:r>
    </w:p>
    <w:p w14:paraId="5076E46E" w14:textId="77777777" w:rsidR="00AF48D4" w:rsidRDefault="00AF48D4" w:rsidP="00AF48D4">
      <w:pPr>
        <w:spacing w:before="0" w:after="0"/>
        <w:ind w:firstLine="709"/>
      </w:pPr>
      <w:r w:rsidRPr="5BDDB3B4">
        <w:rPr>
          <w:rFonts w:cs="Calibri"/>
          <w:sz w:val="28"/>
          <w:szCs w:val="28"/>
        </w:rPr>
        <w:t>IČ: 00601659</w:t>
      </w:r>
    </w:p>
    <w:p w14:paraId="2073C79F" w14:textId="77777777" w:rsidR="00B52E3B" w:rsidRDefault="00B52E3B" w:rsidP="00B52E3B">
      <w:pPr>
        <w:overflowPunct w:val="0"/>
        <w:autoSpaceDE w:val="0"/>
        <w:autoSpaceDN w:val="0"/>
        <w:adjustRightInd w:val="0"/>
        <w:spacing w:before="0" w:after="0"/>
        <w:ind w:firstLine="709"/>
        <w:textAlignment w:val="baseline"/>
        <w:rPr>
          <w:rFonts w:cs="Calibri"/>
          <w:sz w:val="28"/>
          <w:szCs w:val="28"/>
        </w:rPr>
      </w:pPr>
    </w:p>
    <w:p w14:paraId="52623262" w14:textId="77777777" w:rsidR="00B52E3B" w:rsidRPr="00BD2EC3" w:rsidRDefault="00B52E3B" w:rsidP="00B52E3B">
      <w:pPr>
        <w:overflowPunct w:val="0"/>
        <w:autoSpaceDE w:val="0"/>
        <w:autoSpaceDN w:val="0"/>
        <w:adjustRightInd w:val="0"/>
        <w:spacing w:before="0" w:after="0"/>
        <w:ind w:firstLine="709"/>
        <w:textAlignment w:val="baseline"/>
        <w:rPr>
          <w:rFonts w:cs="Calibri"/>
          <w:sz w:val="28"/>
          <w:szCs w:val="28"/>
        </w:rPr>
      </w:pPr>
    </w:p>
    <w:p w14:paraId="5CF1ADAD" w14:textId="22B840C2" w:rsidR="009A64EC" w:rsidRPr="00BD2EC3" w:rsidRDefault="009A64EC" w:rsidP="004D779A">
      <w:pPr>
        <w:ind w:firstLine="709"/>
        <w:rPr>
          <w:rFonts w:cs="Calibri"/>
          <w:b/>
          <w:bCs/>
          <w:sz w:val="28"/>
          <w:szCs w:val="28"/>
        </w:rPr>
      </w:pPr>
      <w:r w:rsidRPr="00BD2EC3">
        <w:rPr>
          <w:rFonts w:cs="Calibri"/>
          <w:b/>
          <w:bCs/>
          <w:sz w:val="28"/>
          <w:szCs w:val="28"/>
        </w:rPr>
        <w:t>Vypracoval:</w:t>
      </w:r>
    </w:p>
    <w:p w14:paraId="3A93E4A0" w14:textId="2B6D912D" w:rsidR="009A64EC" w:rsidRPr="00BD2EC3" w:rsidRDefault="009A64EC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PW Ateliér s.r.o.</w:t>
      </w:r>
    </w:p>
    <w:p w14:paraId="04DEDF3C" w14:textId="03FC3861" w:rsidR="009A64EC" w:rsidRPr="00BD2EC3" w:rsidRDefault="009A64EC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 xml:space="preserve">Ing. Štěpán </w:t>
      </w:r>
      <w:proofErr w:type="spellStart"/>
      <w:r w:rsidRPr="00BD2EC3">
        <w:rPr>
          <w:rFonts w:cs="Calibri"/>
          <w:sz w:val="28"/>
          <w:szCs w:val="28"/>
        </w:rPr>
        <w:t>Mackovík</w:t>
      </w:r>
      <w:proofErr w:type="spellEnd"/>
    </w:p>
    <w:p w14:paraId="1BCE13BE" w14:textId="7B6075F6" w:rsidR="009A64EC" w:rsidRPr="00BD2EC3" w:rsidRDefault="009A64EC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7F6F0BB3">
        <w:rPr>
          <w:rFonts w:cs="Calibri"/>
          <w:sz w:val="28"/>
          <w:szCs w:val="28"/>
        </w:rPr>
        <w:t>ČKAIT: 1104017</w:t>
      </w:r>
    </w:p>
    <w:p w14:paraId="2F1297CB" w14:textId="7438AFE4" w:rsidR="4CF06B7B" w:rsidRDefault="4CF06B7B" w:rsidP="7F6F0BB3">
      <w:pPr>
        <w:spacing w:before="0" w:after="0" w:line="259" w:lineRule="auto"/>
        <w:ind w:firstLine="709"/>
      </w:pPr>
      <w:r w:rsidRPr="7F6F0BB3">
        <w:rPr>
          <w:rFonts w:cs="Calibri"/>
          <w:sz w:val="28"/>
          <w:szCs w:val="28"/>
        </w:rPr>
        <w:t>Václav Richtár</w:t>
      </w:r>
    </w:p>
    <w:p w14:paraId="05EFA6AD" w14:textId="51A674E8" w:rsidR="00BD2EC3" w:rsidRPr="00BD2EC3" w:rsidRDefault="00BD2EC3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Panská 395</w:t>
      </w:r>
    </w:p>
    <w:p w14:paraId="1B0C8F92" w14:textId="68FA8FE0" w:rsidR="00BD2EC3" w:rsidRPr="00BD2EC3" w:rsidRDefault="00BD2EC3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742 13 Studénka</w:t>
      </w:r>
    </w:p>
    <w:p w14:paraId="48CC9504" w14:textId="51DCEBEB" w:rsidR="00A1634D" w:rsidRPr="00D94A2B" w:rsidRDefault="00BD2EC3" w:rsidP="004D779A">
      <w:pPr>
        <w:spacing w:before="0" w:after="0"/>
        <w:ind w:firstLine="709"/>
        <w:rPr>
          <w:rFonts w:cs="Calibri"/>
          <w:sz w:val="28"/>
          <w:szCs w:val="28"/>
        </w:rPr>
      </w:pPr>
      <w:r w:rsidRPr="00BD2EC3">
        <w:rPr>
          <w:rFonts w:cs="Calibri"/>
          <w:sz w:val="28"/>
          <w:szCs w:val="28"/>
        </w:rPr>
        <w:t>IČ: 10848291</w:t>
      </w:r>
    </w:p>
    <w:p w14:paraId="5ABCFD69" w14:textId="77777777" w:rsidR="00D94A2B" w:rsidRDefault="00D94A2B" w:rsidP="004D779A">
      <w:pPr>
        <w:rPr>
          <w:rFonts w:cs="Calibri"/>
          <w:b/>
          <w:bCs/>
          <w:sz w:val="28"/>
          <w:szCs w:val="28"/>
        </w:rPr>
      </w:pPr>
      <w:r>
        <w:rPr>
          <w:rFonts w:cs="Calibri"/>
          <w:b/>
          <w:bCs/>
          <w:sz w:val="28"/>
          <w:szCs w:val="28"/>
        </w:rPr>
        <w:br w:type="page"/>
      </w:r>
    </w:p>
    <w:p w14:paraId="1BA2B2EC" w14:textId="75FCA54C" w:rsidR="001212C7" w:rsidRPr="009024EA" w:rsidRDefault="00C85B01" w:rsidP="009024EA">
      <w:pPr>
        <w:jc w:val="center"/>
        <w:rPr>
          <w:rFonts w:cs="Calibri"/>
          <w:b/>
          <w:bCs/>
          <w:sz w:val="28"/>
          <w:szCs w:val="28"/>
        </w:rPr>
      </w:pPr>
      <w:r w:rsidRPr="00C85B01">
        <w:rPr>
          <w:rFonts w:cs="Calibri"/>
          <w:b/>
          <w:bCs/>
          <w:sz w:val="28"/>
          <w:szCs w:val="28"/>
        </w:rPr>
        <w:lastRenderedPageBreak/>
        <w:t>OBSAH</w:t>
      </w:r>
    </w:p>
    <w:p w14:paraId="25E9E773" w14:textId="7247F279" w:rsidR="00D13084" w:rsidRDefault="00D13084">
      <w:pPr>
        <w:pStyle w:val="Obsah1"/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</w:pPr>
      <w:r>
        <w:rPr>
          <w:rFonts w:cs="Calibri"/>
          <w:szCs w:val="28"/>
        </w:rPr>
        <w:fldChar w:fldCharType="begin"/>
      </w:r>
      <w:r>
        <w:rPr>
          <w:rFonts w:cs="Calibri"/>
          <w:szCs w:val="28"/>
        </w:rPr>
        <w:instrText xml:space="preserve"> TOC \o "1-3" \u \t "Nadpis 4;4;Nadpis 5;5;Nadpis 6;6"  \* MERGEFORMAT  \* MERGEFORMAT </w:instrText>
      </w:r>
      <w:r>
        <w:rPr>
          <w:rFonts w:cs="Calibri"/>
          <w:szCs w:val="28"/>
        </w:rPr>
        <w:fldChar w:fldCharType="separate"/>
      </w:r>
      <w:r>
        <w:rPr>
          <w:noProof/>
        </w:rPr>
        <w:t>D.1</w:t>
      </w:r>
      <w:r>
        <w:rPr>
          <w:rFonts w:asciiTheme="minorHAnsi" w:eastAsiaTheme="minorEastAsia" w:hAnsiTheme="minorHAnsi"/>
          <w:b w:val="0"/>
          <w:noProof/>
          <w:kern w:val="2"/>
          <w:sz w:val="24"/>
          <w:lang w:eastAsia="cs-CZ"/>
          <w14:ligatures w14:val="standardContextual"/>
        </w:rPr>
        <w:tab/>
      </w:r>
      <w:r>
        <w:rPr>
          <w:noProof/>
        </w:rPr>
        <w:t>Dokumentace objektů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_Toc195167429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1960E259" w14:textId="7687A166" w:rsidR="00D13084" w:rsidRDefault="00D13084">
      <w:pPr>
        <w:pStyle w:val="Obsah2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D.1.1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Architektonicko-stavební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_Toc195167430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34D83352" w14:textId="794E3B21" w:rsidR="00D13084" w:rsidRDefault="00D13084">
      <w:pPr>
        <w:pStyle w:val="Obsah4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D.1.1.1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objekt a jeho stavební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_Toc195167431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65359319" w14:textId="20637C6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a)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výchozích podkladů, popis nepodstatných odchylek oproti předchozímu stupni dokumentace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_Toc195167432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53591CC5" w14:textId="10D4FD5C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b)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Seznam použitých podkladů pro zpracování, referenční materiály, výpis použitých právních předpisů a norem (normových hodnot) včetně data vydání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_Toc195167433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1CB1809E" w14:textId="1D873FB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c)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Členění objektů podle zatřídění, jejich základní skladba, propojení a značení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_Toc195167434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609FF913" w14:textId="7CA122A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d)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stavbu nebo funkci zařízení – účel, funkční náplň, popis a základní parametry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_Toc195167435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74233946" w14:textId="502EC6C1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e)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architektonické, výtvarné, materiálové, dispoziční a konstrukční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_Toc195167436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5</w:t>
      </w:r>
      <w:r>
        <w:rPr>
          <w:noProof/>
        </w:rPr>
        <w:fldChar w:fldCharType="end"/>
      </w:r>
    </w:p>
    <w:p w14:paraId="06591770" w14:textId="649FFC82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f)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výkon a výstup stavby, objektu nebo zařízení, parametry: kapacitní údaje, základní technické a výkonové parametry (obestavěný prostor, zastavěná plocha, počet osob, počet měrných jednotek výroby za čas nebo cyklus, objemy zadržených vod, délky úprav, kapacity úprav, délky potrubí, průměry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_Toc195167437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22E4D179" w14:textId="671D6370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g)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Klimatické podmínky pro staveniště a stavbu – zejména výpočtové parametry venkovního vzduchu (zima, léto)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_Toc195167438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3F44C1C2" w14:textId="633C9DA2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h)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Bilance stavby nebo zařízení (počet osob, měrných jednotek, vstupy a výstupy, tepelné ztráty či zisky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_Toc195167439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4BCA0F29" w14:textId="4800FBAE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i)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stavební fyziku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_Toc195167440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21B47003" w14:textId="45F67616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j)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efektivní hospodaření s energiemi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_Toc195167441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2239EDF2" w14:textId="418526EF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k)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Provozní režim stavby nebo zařízení – trvalý, občasný, nepřerušovaný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_Toc195167442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236A2200" w14:textId="4BC5F92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l)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Návrhová životnost stavby, rozhodujících konstrukcí a technologií, požadavky na kontroly a údržbu stavby ovlivňující její životnost, údaje o požadované jakosti navržených materiálů a o požadované jakosti provedení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_Toc195167443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6</w:t>
      </w:r>
      <w:r>
        <w:rPr>
          <w:noProof/>
        </w:rPr>
        <w:fldChar w:fldCharType="end"/>
      </w:r>
    </w:p>
    <w:p w14:paraId="39A71F9C" w14:textId="2B7CC4DB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m)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netradiční technologické postupy a zvláštní požadavky na provádění a jakost navržených konstrukcí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_Toc195167444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7</w:t>
      </w:r>
      <w:r>
        <w:rPr>
          <w:noProof/>
        </w:rPr>
        <w:fldChar w:fldCharType="end"/>
      </w:r>
    </w:p>
    <w:p w14:paraId="5B7473B2" w14:textId="400F9A1B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n)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ochrany životního prostředí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_Toc195167445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7</w:t>
      </w:r>
      <w:r>
        <w:rPr>
          <w:noProof/>
        </w:rPr>
        <w:fldChar w:fldCharType="end"/>
      </w:r>
    </w:p>
    <w:p w14:paraId="1D874D35" w14:textId="2921CE03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o)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závazných stanovisek dotčených orgánů, limity stanovené pro místo a provoz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_Toc195167446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7</w:t>
      </w:r>
      <w:r>
        <w:rPr>
          <w:noProof/>
        </w:rPr>
        <w:fldChar w:fldCharType="end"/>
      </w:r>
    </w:p>
    <w:p w14:paraId="6AA9A00D" w14:textId="5A0DA03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p)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řešení přístupnosti objektu, se specifikací částí objektu, které podléhají požadavkům na přístupnost, včetně dopadů předčasného užívání a zkušebního provozu a vlivu objektu na okolí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_Toc195167447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7</w:t>
      </w:r>
      <w:r>
        <w:rPr>
          <w:noProof/>
        </w:rPr>
        <w:fldChar w:fldCharType="end"/>
      </w:r>
    </w:p>
    <w:p w14:paraId="086DFC9A" w14:textId="3EEE6A6F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q)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Stanovení hodnot geometrických a kvalitativních vlastností stavebních prvků a konstrukcí a stavebních výrobků (tepelněizolační, zvukoizolační, světelně technické, pevnostní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_Toc195167448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7</w:t>
      </w:r>
      <w:r>
        <w:rPr>
          <w:noProof/>
        </w:rPr>
        <w:fldChar w:fldCharType="end"/>
      </w:r>
    </w:p>
    <w:p w14:paraId="7E80464E" w14:textId="5773B0A3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lastRenderedPageBreak/>
        <w:t>r)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Změny a úpravy stavby, bourání, dekonstrukce, demontáž, dopady na okolí, preventivní a ochranná opatření při nakládání s azbestem a dalšími nebezpečnými odpady a látkami, odhad využitelných materiálů apod.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_Toc195167449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8</w:t>
      </w:r>
      <w:r>
        <w:rPr>
          <w:noProof/>
        </w:rPr>
        <w:fldChar w:fldCharType="end"/>
      </w:r>
    </w:p>
    <w:p w14:paraId="1A161E8A" w14:textId="6510CCE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s)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Vnější prostředí a zdroje (vstupy) pro objekt (kategorie, kapacity, podmínky a omezení – zejména ochrana před pronikáním radonu z podloží, před bludnými proudy a korozí, před technickou i přírodní seizmicitou, před agresivní a tlakovou podzemní vodou, vlhkostí, před hlukem a ostatními účinky – vliv poddolování, plyny (zejména výskyt metanu)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_Toc195167450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8</w:t>
      </w:r>
      <w:r>
        <w:rPr>
          <w:noProof/>
        </w:rPr>
        <w:fldChar w:fldCharType="end"/>
      </w:r>
    </w:p>
    <w:p w14:paraId="5D9E65E1" w14:textId="207365CF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t)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ochranu proti hluku a vibracím z provozu stavby nebo zařízení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_Toc195167451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20B74919" w14:textId="7E8F6300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u)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požárně bezpečnostního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_Toc195167452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327C0E30" w14:textId="71EFB4D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v)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Požadavky na výrobky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_Toc195167453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5C391390" w14:textId="093F4BAF" w:rsidR="00D13084" w:rsidRDefault="00D13084">
      <w:pPr>
        <w:pStyle w:val="Obsah4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D.1.1.2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Řešení požadavků na objekt a jeho stavební konstrukce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_Toc195167454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14B06A22" w14:textId="33ADC6A9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a)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Objekty stavby – objektová soustava, značení, návaznost a propojení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_Toc195167455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4EE466A1" w14:textId="39049835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b)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Celkové provozní řešení stavby, technologie provozu nebo výroby; dispoziční řešení, technické a bezpečnostní parametry – popis a výpočet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_Toc195167456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2B4204E2" w14:textId="14ED4B6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c)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architektonického, výtvarného, materiálového, stavebně technického, konstrukčního a technologického řešení a příslušné parametry stavby nebo objektu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_Toc195167457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9</w:t>
      </w:r>
      <w:r>
        <w:rPr>
          <w:noProof/>
        </w:rPr>
        <w:fldChar w:fldCharType="end"/>
      </w:r>
    </w:p>
    <w:p w14:paraId="1EC21624" w14:textId="570E4789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d)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Provozně bezpečnostní řešení stavby nebo zařízení včetně řešení ochrany obyvatelstva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_Toc195167458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10</w:t>
      </w:r>
      <w:r>
        <w:rPr>
          <w:noProof/>
        </w:rPr>
        <w:fldChar w:fldCharType="end"/>
      </w:r>
    </w:p>
    <w:p w14:paraId="16D813DC" w14:textId="4B700A22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e)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Řešení požadavků přístupnosti stavby: popis navržených opatření - zejména přístup ke stavbě, vstup do objektu, vertikální a horizontální pohyb, hygienická zařízení a šatny, informační, orientační, komunikační a přístupové systémy, únikové cesty a popřípadě popis dopadů na přístupnost z hlediska uplatnění závažných územně technických nebo stavebně technických důvodů nebo jiných veřejných zájmů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_Toc195167459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10</w:t>
      </w:r>
      <w:r>
        <w:rPr>
          <w:noProof/>
        </w:rPr>
        <w:fldChar w:fldCharType="end"/>
      </w:r>
    </w:p>
    <w:p w14:paraId="7A7E9BE9" w14:textId="025AB36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f)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Zemní práce – výkopy jam a rýh, popis a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_Toc195167460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10</w:t>
      </w:r>
      <w:r>
        <w:rPr>
          <w:noProof/>
        </w:rPr>
        <w:fldChar w:fldCharType="end"/>
      </w:r>
    </w:p>
    <w:p w14:paraId="6630344D" w14:textId="1FE7FF3C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g)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Zajištění výkopů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_Toc195167461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62535526" w14:textId="424974D7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h)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Založení stavby – návrh, výpočet a popis, se zapracováním výsledků průzkumu základových poměrů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_Toc195167462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31F67137" w14:textId="7C8BE069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i)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Konstrukční a stavebně technické řešení a technické vlastnosti stavby – popis stavby po konstrukčních částech stavby včetně požadavků na kvalitu a provedení, svislé nosné konstrukce, vodorovné nosné konstrukce, schodiště, střecha, příčky, výplně otvorů, obvodový plášť, střešní plášť, podlahy, podhledy, izolace, povrchové úpravy apod.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_Toc195167463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56621FB9" w14:textId="678589F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j)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Řešení netradičních technologických postupů a zvláštních požadavků na provádění a jakost navržených konstrukcí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_Toc195167464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0D67E6C2" w14:textId="1F162B0C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k)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V případě bouracích prací – návrh bourání a zajištění stavby – statické posouzení a posouzení stability, postup prací, případně technické podmínky bourání, opatření při nakládání s azbestem, nebezpečnými odpady a látkami, dekonstrukce, demontáž, selektivní třídění odpadů k dalšímu využití apod.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_Toc195167465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660C5F31" w14:textId="7437C97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l)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Při změnách stavby – popis stávajícího stavu stavby, dopady změn na stavební konstrukce, prostředí (zejména posouzení teplotně vlhkostní bilance)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_Toc195167466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03ACB5EB" w14:textId="71BE67DC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lastRenderedPageBreak/>
        <w:t>m)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Konstrukční systém stavby nebo konstrukce – popis, aplikace průzkumu stávajícího nosného systému stavby při návrhu změny stavby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_Toc195167467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13CBA70E" w14:textId="06E2372B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n)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řešení stavební fyziky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_Toc195167468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06D47DC9" w14:textId="39796AC0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o)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Průkaz splnění limitů (zejména energetické, surovinové a dopravní kapacity, odpady apod.) ve vztahu k technické infrastruktuře – popis a technické podmínky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_Toc195167469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20EA3641" w14:textId="7E086B54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p)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řešení hygienických požadavků a ochrany proti hluku a vibracím během provozu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_Toc195167470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11</w:t>
      </w:r>
      <w:r>
        <w:rPr>
          <w:noProof/>
        </w:rPr>
        <w:fldChar w:fldCharType="end"/>
      </w:r>
    </w:p>
    <w:p w14:paraId="543011DC" w14:textId="40CE9708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q)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řešení ochrany stavby před negativními účinky vnějšího prostředí, zejména před povodněmi, před technickou i přírodní seizmicitou, před agresivní a tlakovou podzemní vodou, vlhkostí, před hlukem a ostatními účinky – vliv poddolování, plyny (zejména výskyt metanu)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_Toc195167471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532A123E" w14:textId="178A273D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r)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Popis řešení požadavků požární ochrany (například požární odolnost a ochrana stavebních konstrukcí, požární ucpávky) ve vztahu k dokumentaci požárně bezpečnostního řešení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_Toc195167472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100AAEE4" w14:textId="473E6AFA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s)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Řešení koordinace souběhu profesí (stavba, požárně bezpečnostní řešení, zdravotní instalace, zemní plyn, silnoproud, elektronické komunikace, vzduchotechnika, nátěry, izolace, měření a regulace apod.)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_Toc195167473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04E4168E" w14:textId="0DB8D8C5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t)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Ostatní výpočty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_Toc195167474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3D420221" w14:textId="23B6E1B2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u)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Kontroly při realizaci a kontroly zakrývaných konstrukcí, kontrolní měření a zkoušky nad rámec povinných kontrol podle technologických předpisů a norem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_Toc195167475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28587CD6" w14:textId="414D7D7B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v)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Stanovení návrhové životnosti stavby, konstrukcí, zařízení, požadavky na kontroly a údržbu stavby ovlivňující její životnost, řešení požadavků na jakost výrobků a zpracování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_Toc195167476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65B9F734" w14:textId="558DF309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w)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Specifikace výrobků a jejich požadovaných charakteristik (vlastnosti nebo výkon a jejich parametry) včetně výrobků zajišťujících přístupnost a bezbariérové užívání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_Toc195167477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12</w:t>
      </w:r>
      <w:r>
        <w:rPr>
          <w:noProof/>
        </w:rPr>
        <w:fldChar w:fldCharType="end"/>
      </w:r>
    </w:p>
    <w:p w14:paraId="2A4D8173" w14:textId="5269A18A" w:rsidR="00D13084" w:rsidRDefault="00D13084">
      <w:pPr>
        <w:pStyle w:val="Obsah3"/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</w:pPr>
      <w:r>
        <w:rPr>
          <w:noProof/>
        </w:rPr>
        <w:t>x)</w:t>
      </w:r>
      <w:r>
        <w:rPr>
          <w:rFonts w:asciiTheme="minorHAnsi" w:eastAsiaTheme="minorEastAsia" w:hAnsiTheme="minorHAnsi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Položkový výkaz výměr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_Toc195167478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13</w:t>
      </w:r>
      <w:r>
        <w:rPr>
          <w:noProof/>
        </w:rPr>
        <w:fldChar w:fldCharType="end"/>
      </w:r>
    </w:p>
    <w:p w14:paraId="7A6BE068" w14:textId="40EBADFB" w:rsidR="00D13084" w:rsidRDefault="00D13084">
      <w:pPr>
        <w:pStyle w:val="Obsah4"/>
        <w:tabs>
          <w:tab w:val="left" w:pos="1200"/>
          <w:tab w:val="right" w:leader="dot" w:pos="9736"/>
        </w:tabs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</w:pPr>
      <w:r>
        <w:rPr>
          <w:noProof/>
        </w:rPr>
        <w:t>D.1.1.3</w:t>
      </w:r>
      <w:r>
        <w:rPr>
          <w:rFonts w:asciiTheme="minorHAnsi" w:eastAsiaTheme="minorEastAsia" w:hAnsiTheme="minorHAnsi"/>
          <w:b w:val="0"/>
          <w:noProof/>
          <w:kern w:val="2"/>
          <w:lang w:eastAsia="cs-CZ"/>
          <w14:ligatures w14:val="standardContextual"/>
        </w:rPr>
        <w:tab/>
      </w:r>
      <w:r>
        <w:rPr>
          <w:noProof/>
        </w:rPr>
        <w:t>Výkresová část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_Toc195167479 \h </w:instrText>
      </w:r>
      <w:r>
        <w:rPr>
          <w:noProof/>
        </w:rPr>
      </w:r>
      <w:r>
        <w:rPr>
          <w:noProof/>
        </w:rPr>
        <w:fldChar w:fldCharType="separate"/>
      </w:r>
      <w:r w:rsidR="00947568">
        <w:rPr>
          <w:noProof/>
        </w:rPr>
        <w:t>13</w:t>
      </w:r>
      <w:r>
        <w:rPr>
          <w:noProof/>
        </w:rPr>
        <w:fldChar w:fldCharType="end"/>
      </w:r>
    </w:p>
    <w:p w14:paraId="40BC644D" w14:textId="178CE880" w:rsidR="001212C7" w:rsidRDefault="00D13084" w:rsidP="004D779A">
      <w:pPr>
        <w:tabs>
          <w:tab w:val="right" w:leader="dot" w:pos="9781"/>
        </w:tabs>
        <w:rPr>
          <w:rFonts w:cs="Calibri"/>
          <w:sz w:val="28"/>
          <w:szCs w:val="28"/>
        </w:rPr>
      </w:pPr>
      <w:r>
        <w:rPr>
          <w:rFonts w:cs="Calibri"/>
          <w:sz w:val="26"/>
          <w:szCs w:val="28"/>
        </w:rPr>
        <w:fldChar w:fldCharType="end"/>
      </w:r>
    </w:p>
    <w:p w14:paraId="1659052B" w14:textId="77777777" w:rsidR="001212C7" w:rsidRDefault="001212C7" w:rsidP="004D779A">
      <w:pPr>
        <w:rPr>
          <w:rFonts w:asciiTheme="majorHAnsi" w:eastAsiaTheme="majorEastAsia" w:hAnsiTheme="majorHAnsi" w:cstheme="majorBidi"/>
          <w:b/>
          <w:bCs/>
          <w:color w:val="000000" w:themeColor="text1"/>
          <w:sz w:val="28"/>
          <w:szCs w:val="32"/>
        </w:rPr>
      </w:pPr>
      <w:r>
        <w:br w:type="page"/>
      </w:r>
    </w:p>
    <w:p w14:paraId="17329F78" w14:textId="72442090" w:rsidR="00B52E3B" w:rsidRDefault="00B52E3B" w:rsidP="00795FEC">
      <w:pPr>
        <w:pStyle w:val="Nadpis1"/>
      </w:pPr>
      <w:bookmarkStart w:id="0" w:name="_Toc195015023"/>
      <w:bookmarkStart w:id="1" w:name="_Toc195015495"/>
      <w:bookmarkStart w:id="2" w:name="_Toc195076217"/>
      <w:bookmarkStart w:id="3" w:name="_Toc195078520"/>
      <w:bookmarkStart w:id="4" w:name="_Toc195167429"/>
      <w:bookmarkStart w:id="5" w:name="_Toc195012716"/>
      <w:bookmarkStart w:id="6" w:name="_Toc169698876"/>
      <w:bookmarkStart w:id="7" w:name="_Toc169699234"/>
      <w:bookmarkStart w:id="8" w:name="_Toc169699301"/>
      <w:bookmarkStart w:id="9" w:name="_Toc169702644"/>
      <w:bookmarkStart w:id="10" w:name="_Toc169702711"/>
      <w:r>
        <w:lastRenderedPageBreak/>
        <w:t>Dokumentace objektů</w:t>
      </w:r>
      <w:bookmarkEnd w:id="0"/>
      <w:bookmarkEnd w:id="1"/>
      <w:bookmarkEnd w:id="2"/>
      <w:bookmarkEnd w:id="3"/>
      <w:bookmarkEnd w:id="4"/>
    </w:p>
    <w:p w14:paraId="2CD0DC72" w14:textId="6AF013C0" w:rsidR="00795FEC" w:rsidRDefault="00795FEC" w:rsidP="00B52E3B">
      <w:pPr>
        <w:pStyle w:val="Nadpis2"/>
      </w:pPr>
      <w:bookmarkStart w:id="11" w:name="_Toc195015024"/>
      <w:bookmarkStart w:id="12" w:name="_Toc195015496"/>
      <w:bookmarkStart w:id="13" w:name="_Toc195076218"/>
      <w:bookmarkStart w:id="14" w:name="_Toc195078521"/>
      <w:bookmarkStart w:id="15" w:name="_Toc195167430"/>
      <w:r>
        <w:t>Architektonicko-stavební řešení</w:t>
      </w:r>
      <w:bookmarkEnd w:id="5"/>
      <w:bookmarkEnd w:id="11"/>
      <w:bookmarkEnd w:id="12"/>
      <w:bookmarkEnd w:id="13"/>
      <w:bookmarkEnd w:id="14"/>
      <w:bookmarkEnd w:id="15"/>
    </w:p>
    <w:p w14:paraId="30E55DFD" w14:textId="1245955D" w:rsidR="00795FEC" w:rsidRDefault="00795FEC" w:rsidP="00B52E3B">
      <w:pPr>
        <w:pStyle w:val="Nadpis4"/>
      </w:pPr>
      <w:bookmarkStart w:id="16" w:name="_Toc195012717"/>
      <w:bookmarkStart w:id="17" w:name="_Toc195076219"/>
      <w:bookmarkStart w:id="18" w:name="_Toc195078522"/>
      <w:bookmarkStart w:id="19" w:name="_Toc195167431"/>
      <w:r>
        <w:t xml:space="preserve">Požadavky na </w:t>
      </w:r>
      <w:bookmarkEnd w:id="16"/>
      <w:r w:rsidR="00B52E3B">
        <w:t>objekt a jeho stavební konstrukce</w:t>
      </w:r>
      <w:bookmarkEnd w:id="17"/>
      <w:bookmarkEnd w:id="18"/>
      <w:bookmarkEnd w:id="19"/>
    </w:p>
    <w:p w14:paraId="1F6C9CE8" w14:textId="522D1DB5" w:rsidR="00795FEC" w:rsidRDefault="00795FEC" w:rsidP="00795FEC">
      <w:pPr>
        <w:pStyle w:val="Nadpis3"/>
      </w:pPr>
      <w:bookmarkStart w:id="20" w:name="_Toc195012718"/>
      <w:bookmarkStart w:id="21" w:name="_Toc195015025"/>
      <w:bookmarkStart w:id="22" w:name="_Toc195015497"/>
      <w:bookmarkStart w:id="23" w:name="_Toc195076220"/>
      <w:bookmarkStart w:id="24" w:name="_Toc195078523"/>
      <w:bookmarkStart w:id="25" w:name="_Toc195167432"/>
      <w:r>
        <w:t xml:space="preserve">Popis </w:t>
      </w:r>
      <w:r w:rsidRPr="00795FEC">
        <w:t>výchozích podkladů, popis nepodstatných odchylek oproti předchozímu stupni dokumentace</w:t>
      </w:r>
      <w:bookmarkEnd w:id="20"/>
      <w:bookmarkEnd w:id="21"/>
      <w:bookmarkEnd w:id="22"/>
      <w:bookmarkEnd w:id="23"/>
      <w:bookmarkEnd w:id="24"/>
      <w:bookmarkEnd w:id="25"/>
    </w:p>
    <w:p w14:paraId="009091A7" w14:textId="77777777" w:rsidR="00813BF3" w:rsidRPr="00813BF3" w:rsidRDefault="00813BF3" w:rsidP="00813BF3">
      <w:pPr>
        <w:rPr>
          <w:u w:val="single"/>
        </w:rPr>
      </w:pPr>
      <w:r w:rsidRPr="00813BF3">
        <w:rPr>
          <w:u w:val="single"/>
        </w:rPr>
        <w:t xml:space="preserve">Výchozí podklady: </w:t>
      </w:r>
    </w:p>
    <w:p w14:paraId="453060C6" w14:textId="6376CCA1" w:rsidR="00813BF3" w:rsidRDefault="00AF48D4" w:rsidP="00813BF3">
      <w:pPr>
        <w:spacing w:before="0" w:after="0"/>
      </w:pPr>
      <w:r>
        <w:t xml:space="preserve">Studie Gymnázium a </w:t>
      </w:r>
      <w:proofErr w:type="spellStart"/>
      <w:r>
        <w:t>SPŠEI_Frenštát</w:t>
      </w:r>
      <w:proofErr w:type="spellEnd"/>
      <w:r>
        <w:t xml:space="preserve"> / CLS zpracovaná Ing arch. Oldřichem </w:t>
      </w:r>
      <w:proofErr w:type="spellStart"/>
      <w:r>
        <w:t>Bajgerem</w:t>
      </w:r>
      <w:proofErr w:type="spellEnd"/>
      <w:r>
        <w:t xml:space="preserve"> ze září 2025.</w:t>
      </w:r>
    </w:p>
    <w:p w14:paraId="54E9C6AA" w14:textId="29945261" w:rsidR="00813BF3" w:rsidRDefault="00813BF3" w:rsidP="00813BF3">
      <w:pPr>
        <w:rPr>
          <w:u w:val="single"/>
        </w:rPr>
      </w:pPr>
      <w:r w:rsidRPr="00813BF3">
        <w:rPr>
          <w:u w:val="single"/>
        </w:rPr>
        <w:t xml:space="preserve">Popis nepodstatných odchylek oproti předchozímu stupni dokumentace: </w:t>
      </w:r>
    </w:p>
    <w:p w14:paraId="32AA906D" w14:textId="15EB06CC" w:rsidR="00813BF3" w:rsidRPr="00AF48D4" w:rsidRDefault="00AF48D4" w:rsidP="00813BF3">
      <w:r>
        <w:t>Bez odchylek.</w:t>
      </w:r>
    </w:p>
    <w:p w14:paraId="60178002" w14:textId="36E75244" w:rsidR="00795FEC" w:rsidRDefault="00795FEC" w:rsidP="00795FEC">
      <w:pPr>
        <w:pStyle w:val="Nadpis3"/>
      </w:pPr>
      <w:bookmarkStart w:id="26" w:name="_Toc195012719"/>
      <w:bookmarkStart w:id="27" w:name="_Toc195015026"/>
      <w:bookmarkStart w:id="28" w:name="_Toc195015498"/>
      <w:bookmarkStart w:id="29" w:name="_Toc195076221"/>
      <w:bookmarkStart w:id="30" w:name="_Toc195078524"/>
      <w:bookmarkStart w:id="31" w:name="_Toc195167433"/>
      <w:r>
        <w:t xml:space="preserve">Seznam </w:t>
      </w:r>
      <w:r w:rsidRPr="00795FEC">
        <w:t>použitých podkladů pro zpracování, referenční materiály, výpis použitých právních předpisů a norem (normových hodnot) včetně data vydání</w:t>
      </w:r>
      <w:bookmarkEnd w:id="26"/>
      <w:bookmarkEnd w:id="27"/>
      <w:bookmarkEnd w:id="28"/>
      <w:bookmarkEnd w:id="29"/>
      <w:bookmarkEnd w:id="30"/>
      <w:bookmarkEnd w:id="31"/>
    </w:p>
    <w:p w14:paraId="6ED6992D" w14:textId="77777777" w:rsidR="00813BF3" w:rsidRPr="00193CE8" w:rsidRDefault="00813BF3" w:rsidP="0054074E">
      <w:pPr>
        <w:jc w:val="both"/>
        <w:rPr>
          <w:color w:val="000000" w:themeColor="text1"/>
        </w:rPr>
      </w:pPr>
      <w:r w:rsidRPr="00193CE8">
        <w:rPr>
          <w:color w:val="000000" w:themeColor="text1"/>
        </w:rPr>
        <w:t>Každá jednotlivá profese použila příslušné zákony a normy, které jsou vypsány v jednotlivých částech dokumentace.</w:t>
      </w:r>
    </w:p>
    <w:p w14:paraId="66F57FC9" w14:textId="39BF4CA8" w:rsidR="00813BF3" w:rsidRDefault="00813BF3" w:rsidP="00813BF3">
      <w:pPr>
        <w:rPr>
          <w:color w:val="000000" w:themeColor="text1"/>
          <w:u w:val="single"/>
        </w:rPr>
      </w:pPr>
      <w:r w:rsidRPr="00193CE8">
        <w:rPr>
          <w:color w:val="000000" w:themeColor="text1"/>
          <w:u w:val="single"/>
        </w:rPr>
        <w:t>Použité zákony a normy architektonicko-stavební části:</w:t>
      </w:r>
    </w:p>
    <w:p w14:paraId="42B35A2A" w14:textId="71B97C8B" w:rsidR="00193CE8" w:rsidRPr="00193CE8" w:rsidRDefault="00193CE8" w:rsidP="00193CE8">
      <w:pPr>
        <w:pStyle w:val="Odstavecseseznamem"/>
        <w:numPr>
          <w:ilvl w:val="0"/>
          <w:numId w:val="18"/>
        </w:numPr>
        <w:rPr>
          <w:color w:val="000000" w:themeColor="text1"/>
          <w:u w:val="single"/>
        </w:rPr>
      </w:pPr>
      <w:r>
        <w:rPr>
          <w:rFonts w:cs="Calibri"/>
        </w:rPr>
        <w:t>P</w:t>
      </w:r>
      <w:r w:rsidRPr="00193CE8">
        <w:rPr>
          <w:rFonts w:cs="Calibri"/>
        </w:rPr>
        <w:t>říloha č. 8 vyhlášky č. 131/2024 Sb</w:t>
      </w:r>
      <w:r>
        <w:rPr>
          <w:rFonts w:cs="Calibri"/>
        </w:rPr>
        <w:t>.</w:t>
      </w:r>
    </w:p>
    <w:p w14:paraId="10A5A737" w14:textId="65CEB7EE" w:rsidR="00193CE8" w:rsidRPr="00193CE8" w:rsidRDefault="00193CE8" w:rsidP="0054074E">
      <w:pPr>
        <w:pStyle w:val="Odstavecseseznamem"/>
        <w:numPr>
          <w:ilvl w:val="0"/>
          <w:numId w:val="18"/>
        </w:numPr>
        <w:jc w:val="both"/>
        <w:rPr>
          <w:color w:val="000000" w:themeColor="text1"/>
          <w:u w:val="single"/>
        </w:rPr>
      </w:pPr>
      <w:r>
        <w:rPr>
          <w:rFonts w:cs="Calibri"/>
        </w:rPr>
        <w:t>ČSN EN 12600 Sklo ve stavebnictví</w:t>
      </w:r>
    </w:p>
    <w:p w14:paraId="0EF7A21A" w14:textId="13C591A9" w:rsidR="00193CE8" w:rsidRPr="00193CE8" w:rsidRDefault="00193CE8" w:rsidP="0054074E">
      <w:pPr>
        <w:pStyle w:val="Odstavecseseznamem"/>
        <w:numPr>
          <w:ilvl w:val="0"/>
          <w:numId w:val="18"/>
        </w:numPr>
        <w:jc w:val="both"/>
        <w:rPr>
          <w:color w:val="000000" w:themeColor="text1"/>
          <w:u w:val="single"/>
        </w:rPr>
      </w:pPr>
      <w:r>
        <w:t xml:space="preserve">ČSN 73 4001 </w:t>
      </w:r>
      <w:r w:rsidRPr="00193CE8">
        <w:t>Přístupnost a bezbariérové užívání</w:t>
      </w:r>
    </w:p>
    <w:p w14:paraId="10D779E2" w14:textId="77777777" w:rsidR="00193CE8" w:rsidRDefault="00193CE8" w:rsidP="0054074E">
      <w:pPr>
        <w:pStyle w:val="Odstavecseseznamem"/>
        <w:numPr>
          <w:ilvl w:val="0"/>
          <w:numId w:val="18"/>
        </w:numPr>
        <w:jc w:val="both"/>
      </w:pPr>
      <w:r>
        <w:t>ČSN 730580-</w:t>
      </w:r>
      <w:proofErr w:type="gramStart"/>
      <w:r>
        <w:t>1 Denní</w:t>
      </w:r>
      <w:proofErr w:type="gramEnd"/>
      <w:r>
        <w:t xml:space="preserve"> osvětleni budov, Část 1: Základní požadavky </w:t>
      </w:r>
    </w:p>
    <w:p w14:paraId="356B812F" w14:textId="77777777" w:rsidR="00193CE8" w:rsidRDefault="00193CE8" w:rsidP="0054074E">
      <w:pPr>
        <w:pStyle w:val="Odstavecseseznamem"/>
        <w:numPr>
          <w:ilvl w:val="0"/>
          <w:numId w:val="18"/>
        </w:numPr>
        <w:jc w:val="both"/>
      </w:pPr>
      <w:r>
        <w:t xml:space="preserve">ČSN 36 0020 Sdružené osvětleni (účinnost 2007-03-01) </w:t>
      </w:r>
    </w:p>
    <w:p w14:paraId="7847B6BF" w14:textId="77777777" w:rsidR="00193CE8" w:rsidRDefault="00193CE8" w:rsidP="0054074E">
      <w:pPr>
        <w:pStyle w:val="Odstavecseseznamem"/>
        <w:numPr>
          <w:ilvl w:val="0"/>
          <w:numId w:val="18"/>
        </w:numPr>
        <w:jc w:val="both"/>
      </w:pPr>
      <w:r>
        <w:t xml:space="preserve">ČSN EN 12464-1 Světlo a </w:t>
      </w:r>
      <w:proofErr w:type="gramStart"/>
      <w:r>
        <w:t>osvětleni - Osvětleni</w:t>
      </w:r>
      <w:proofErr w:type="gramEnd"/>
      <w:r>
        <w:t xml:space="preserve"> pracovních prostorů, Část 1: Vnitřní pracovní prostory </w:t>
      </w:r>
    </w:p>
    <w:p w14:paraId="723AB2F2" w14:textId="77777777" w:rsidR="00193CE8" w:rsidRDefault="00193CE8" w:rsidP="0054074E">
      <w:pPr>
        <w:pStyle w:val="Odstavecseseznamem"/>
        <w:numPr>
          <w:ilvl w:val="0"/>
          <w:numId w:val="18"/>
        </w:numPr>
        <w:jc w:val="both"/>
      </w:pPr>
      <w:r>
        <w:t xml:space="preserve">Vyhláška č. 48 – Českého úřadu bezpečnosti práce; </w:t>
      </w:r>
    </w:p>
    <w:p w14:paraId="40EC66C3" w14:textId="48F4ADE3" w:rsidR="00193CE8" w:rsidRPr="00193CE8" w:rsidRDefault="00193CE8" w:rsidP="0054074E">
      <w:pPr>
        <w:pStyle w:val="Odstavecseseznamem"/>
        <w:numPr>
          <w:ilvl w:val="0"/>
          <w:numId w:val="18"/>
        </w:numPr>
        <w:jc w:val="both"/>
        <w:rPr>
          <w:color w:val="000000" w:themeColor="text1"/>
          <w:u w:val="single"/>
        </w:rPr>
      </w:pPr>
      <w:r>
        <w:t>Nařízeni vlády č.178/2001 – ve znění nařízeni vlády č.523/2002Sb. - Podmínky ochrany zdraví zaměstnanců při práci.</w:t>
      </w:r>
    </w:p>
    <w:p w14:paraId="1E47F993" w14:textId="69B05F86" w:rsidR="00B52E3B" w:rsidRDefault="00B52E3B" w:rsidP="0054074E">
      <w:pPr>
        <w:pStyle w:val="Nadpis3"/>
        <w:jc w:val="both"/>
      </w:pPr>
      <w:bookmarkStart w:id="32" w:name="_Toc195015027"/>
      <w:bookmarkStart w:id="33" w:name="_Toc195015499"/>
      <w:bookmarkStart w:id="34" w:name="_Toc195076222"/>
      <w:bookmarkStart w:id="35" w:name="_Toc195078525"/>
      <w:bookmarkStart w:id="36" w:name="_Toc195167434"/>
      <w:r>
        <w:t>Č</w:t>
      </w:r>
      <w:r w:rsidRPr="00B52E3B">
        <w:t>lenění objektů podle zatřídění, jejich základní skladba, propojení a značení</w:t>
      </w:r>
      <w:bookmarkEnd w:id="32"/>
      <w:bookmarkEnd w:id="33"/>
      <w:bookmarkEnd w:id="34"/>
      <w:bookmarkEnd w:id="35"/>
      <w:bookmarkEnd w:id="36"/>
    </w:p>
    <w:p w14:paraId="1BB574A5" w14:textId="622DB8E8" w:rsidR="00AF48D4" w:rsidRPr="00AF48D4" w:rsidRDefault="00AF48D4" w:rsidP="0054074E">
      <w:pPr>
        <w:jc w:val="both"/>
      </w:pPr>
      <w:r>
        <w:t>Vzhledem k charakteru stavby bezpředmětné.</w:t>
      </w:r>
    </w:p>
    <w:p w14:paraId="6CAA66BF" w14:textId="33DA2DD8" w:rsidR="00795FEC" w:rsidRDefault="00795FEC" w:rsidP="0054074E">
      <w:pPr>
        <w:pStyle w:val="Nadpis3"/>
        <w:jc w:val="both"/>
      </w:pPr>
      <w:bookmarkStart w:id="37" w:name="_Toc195012720"/>
      <w:bookmarkStart w:id="38" w:name="_Toc195015028"/>
      <w:bookmarkStart w:id="39" w:name="_Toc195015500"/>
      <w:bookmarkStart w:id="40" w:name="_Toc195076223"/>
      <w:bookmarkStart w:id="41" w:name="_Toc195078526"/>
      <w:bookmarkStart w:id="42" w:name="_Toc195167435"/>
      <w:r>
        <w:t xml:space="preserve">Požadavky </w:t>
      </w:r>
      <w:r w:rsidRPr="00795FEC">
        <w:t xml:space="preserve">na stavbu </w:t>
      </w:r>
      <w:r w:rsidR="00B52E3B">
        <w:t xml:space="preserve">nebo </w:t>
      </w:r>
      <w:r w:rsidRPr="00795FEC">
        <w:t>funkci</w:t>
      </w:r>
      <w:r w:rsidR="00B52E3B">
        <w:t xml:space="preserve"> zařízení</w:t>
      </w:r>
      <w:r w:rsidRPr="00795FEC">
        <w:t xml:space="preserve"> </w:t>
      </w:r>
      <w:r>
        <w:t xml:space="preserve">– </w:t>
      </w:r>
      <w:bookmarkEnd w:id="37"/>
      <w:r w:rsidR="00B52E3B" w:rsidRPr="00B52E3B">
        <w:t>účel, funkční náplň, popis a základní parametry</w:t>
      </w:r>
      <w:bookmarkEnd w:id="38"/>
      <w:bookmarkEnd w:id="39"/>
      <w:bookmarkEnd w:id="40"/>
      <w:bookmarkEnd w:id="41"/>
      <w:bookmarkEnd w:id="42"/>
    </w:p>
    <w:p w14:paraId="2F1E8BF0" w14:textId="3EBF4C02" w:rsidR="00AF48D4" w:rsidRDefault="009540D3" w:rsidP="0054074E">
      <w:pPr>
        <w:jc w:val="both"/>
      </w:pPr>
      <w:r>
        <w:t>Jedná se o rekonstrukci multimediální učebny. Učebna se skládá ze dvou místností, které jsou odděleny segmentovou stěnou.</w:t>
      </w:r>
    </w:p>
    <w:p w14:paraId="2056BAE4" w14:textId="77777777" w:rsidR="00AF48D4" w:rsidRDefault="00AF48D4" w:rsidP="0054074E">
      <w:pPr>
        <w:jc w:val="both"/>
      </w:pPr>
      <w:r>
        <w:t>Rozměry:</w:t>
      </w:r>
      <w:r>
        <w:tab/>
      </w:r>
      <w:r>
        <w:tab/>
        <w:t>17,78 x 6,56 m</w:t>
      </w:r>
    </w:p>
    <w:p w14:paraId="3A4C7B18" w14:textId="77777777" w:rsidR="00AF48D4" w:rsidRDefault="00AF48D4" w:rsidP="0054074E">
      <w:pPr>
        <w:jc w:val="both"/>
      </w:pPr>
      <w:r>
        <w:t>Plocha učebny:</w:t>
      </w:r>
      <w:r>
        <w:tab/>
        <w:t>116,64 m</w:t>
      </w:r>
      <w:r w:rsidRPr="00AF48D4">
        <w:rPr>
          <w:vertAlign w:val="superscript"/>
        </w:rPr>
        <w:t>2</w:t>
      </w:r>
    </w:p>
    <w:p w14:paraId="19D423AF" w14:textId="231B1F63" w:rsidR="00AF48D4" w:rsidRPr="00AF48D4" w:rsidRDefault="00AF48D4" w:rsidP="0054074E">
      <w:pPr>
        <w:jc w:val="both"/>
      </w:pPr>
      <w:r>
        <w:t>Světlá výška:</w:t>
      </w:r>
      <w:r>
        <w:tab/>
      </w:r>
      <w:r>
        <w:tab/>
        <w:t>3,845 m</w:t>
      </w:r>
    </w:p>
    <w:p w14:paraId="0AB5D874" w14:textId="7C7F506B" w:rsidR="00795FEC" w:rsidRDefault="00795FEC" w:rsidP="0054074E">
      <w:pPr>
        <w:pStyle w:val="Nadpis3"/>
        <w:jc w:val="both"/>
      </w:pPr>
      <w:bookmarkStart w:id="43" w:name="_Toc195012721"/>
      <w:bookmarkStart w:id="44" w:name="_Toc195015029"/>
      <w:bookmarkStart w:id="45" w:name="_Toc195015501"/>
      <w:bookmarkStart w:id="46" w:name="_Toc195076224"/>
      <w:bookmarkStart w:id="47" w:name="_Toc195078527"/>
      <w:bookmarkStart w:id="48" w:name="_Toc195167436"/>
      <w:r>
        <w:t xml:space="preserve">Požadavky </w:t>
      </w:r>
      <w:r w:rsidRPr="00795FEC">
        <w:t>na architektonické, výtvarné, materiálové, dispoziční a konstrukční řešení</w:t>
      </w:r>
      <w:bookmarkEnd w:id="43"/>
      <w:bookmarkEnd w:id="44"/>
      <w:bookmarkEnd w:id="45"/>
      <w:bookmarkEnd w:id="46"/>
      <w:bookmarkEnd w:id="47"/>
      <w:bookmarkEnd w:id="48"/>
    </w:p>
    <w:p w14:paraId="5AD0D8CE" w14:textId="191A4954" w:rsidR="009540D3" w:rsidRDefault="009540D3" w:rsidP="0054074E">
      <w:pPr>
        <w:jc w:val="both"/>
      </w:pPr>
      <w:r>
        <w:t>Architektonický koncept je založen na vytvoření variabilního výukového prostoru, který lze dynamicky měnit podle potřeb výuky (standardní výuka, workshop, přednáška).</w:t>
      </w:r>
    </w:p>
    <w:p w14:paraId="5934E938" w14:textId="22079CF2" w:rsidR="009540D3" w:rsidRPr="009540D3" w:rsidRDefault="009540D3" w:rsidP="0054074E">
      <w:pPr>
        <w:jc w:val="both"/>
      </w:pPr>
      <w:r>
        <w:t xml:space="preserve">Povrchové materiály stěn učebny jsou navrženy do bílé a šedé barvy RAL 7047. Pochozí vrstva tvořená kobercovými čtverci bude v průběhu realizace vzorkována s architektem. Podhled v učebně je </w:t>
      </w:r>
      <w:r>
        <w:lastRenderedPageBreak/>
        <w:t xml:space="preserve">navržen bílý. Veškeré dřevěné prvky a prvky v mobiliáři jsou navrženy s povrchovou úpravou přírodní dub </w:t>
      </w:r>
      <w:proofErr w:type="spellStart"/>
      <w:r>
        <w:t>corbridge</w:t>
      </w:r>
      <w:proofErr w:type="spellEnd"/>
      <w:r>
        <w:t xml:space="preserve"> medově žluto-hnědý (bez výrazně kontrastní textury)</w:t>
      </w:r>
      <w:r w:rsidR="002D7033">
        <w:t>.</w:t>
      </w:r>
    </w:p>
    <w:p w14:paraId="0A8DB5B5" w14:textId="7766BB68" w:rsidR="00B52E3B" w:rsidRPr="00B52E3B" w:rsidRDefault="00B52E3B" w:rsidP="0054074E">
      <w:pPr>
        <w:pStyle w:val="Nadpis3"/>
        <w:jc w:val="both"/>
      </w:pPr>
      <w:bookmarkStart w:id="49" w:name="_Toc195015030"/>
      <w:bookmarkStart w:id="50" w:name="_Toc195015502"/>
      <w:bookmarkStart w:id="51" w:name="_Toc195076225"/>
      <w:bookmarkStart w:id="52" w:name="_Toc195078528"/>
      <w:bookmarkStart w:id="53" w:name="_Toc195167437"/>
      <w:r>
        <w:t xml:space="preserve">Požadavky </w:t>
      </w:r>
      <w:r w:rsidRPr="00B52E3B">
        <w:t>na výkon a výstup stavby, objektu nebo zařízení, parametry: kapacitní údaje, základní technické a výkonové parametry (obestavěný prostor, zastavěná plocha, počet osob, počet měrných jednotek výroby za čas nebo cyklus, objemy zadržených vod, délky úprav, kapacity úprav, délky potrubí, průměry apod.)</w:t>
      </w:r>
      <w:bookmarkEnd w:id="49"/>
      <w:bookmarkEnd w:id="50"/>
      <w:bookmarkEnd w:id="51"/>
      <w:bookmarkEnd w:id="52"/>
      <w:bookmarkEnd w:id="53"/>
    </w:p>
    <w:p w14:paraId="33E90934" w14:textId="1D0EB7E0" w:rsidR="00795FEC" w:rsidRDefault="00795FEC" w:rsidP="0054074E">
      <w:pPr>
        <w:pStyle w:val="Nadpis3"/>
        <w:jc w:val="both"/>
      </w:pPr>
      <w:bookmarkStart w:id="54" w:name="_Toc195012722"/>
      <w:bookmarkStart w:id="55" w:name="_Toc195015031"/>
      <w:bookmarkStart w:id="56" w:name="_Toc195015503"/>
      <w:bookmarkStart w:id="57" w:name="_Toc195076226"/>
      <w:bookmarkStart w:id="58" w:name="_Toc195078529"/>
      <w:bookmarkStart w:id="59" w:name="_Toc195167438"/>
      <w:r>
        <w:t xml:space="preserve">Klimatické </w:t>
      </w:r>
      <w:r w:rsidRPr="00795FEC">
        <w:t xml:space="preserve">podmínky </w:t>
      </w:r>
      <w:r w:rsidR="00B52E3B">
        <w:t xml:space="preserve">pro staveniště a stavbu </w:t>
      </w:r>
      <w:r w:rsidRPr="00795FEC">
        <w:t>– zejména výpočtové parametry venkovního vzduchu (zima, léto)</w:t>
      </w:r>
      <w:bookmarkEnd w:id="54"/>
      <w:bookmarkEnd w:id="55"/>
      <w:bookmarkEnd w:id="56"/>
      <w:bookmarkEnd w:id="57"/>
      <w:bookmarkEnd w:id="58"/>
      <w:bookmarkEnd w:id="59"/>
    </w:p>
    <w:p w14:paraId="71EAE7D3" w14:textId="77777777" w:rsidR="00813BF3" w:rsidRPr="009540D3" w:rsidRDefault="00813BF3" w:rsidP="0054074E">
      <w:pPr>
        <w:spacing w:before="0" w:after="0"/>
        <w:jc w:val="both"/>
        <w:rPr>
          <w:color w:val="000000" w:themeColor="text1"/>
          <w:u w:val="single"/>
        </w:rPr>
      </w:pPr>
      <w:r w:rsidRPr="7F6F0BB3">
        <w:rPr>
          <w:color w:val="000000" w:themeColor="text1"/>
          <w:u w:val="single"/>
        </w:rPr>
        <w:t>Práce</w:t>
      </w:r>
      <w:r>
        <w:tab/>
      </w:r>
      <w:r>
        <w:tab/>
      </w:r>
      <w:r>
        <w:tab/>
      </w:r>
      <w:r w:rsidRPr="7F6F0BB3">
        <w:rPr>
          <w:color w:val="000000" w:themeColor="text1"/>
          <w:u w:val="single"/>
        </w:rPr>
        <w:t>Doporučené teplotní rozmezí</w:t>
      </w:r>
      <w:r>
        <w:tab/>
      </w:r>
      <w:r>
        <w:tab/>
      </w:r>
      <w:r w:rsidRPr="7F6F0BB3">
        <w:rPr>
          <w:color w:val="000000" w:themeColor="text1"/>
          <w:u w:val="single"/>
        </w:rPr>
        <w:t>Vlhkost/další podmínky</w:t>
      </w:r>
    </w:p>
    <w:p w14:paraId="4CF494CB" w14:textId="77777777" w:rsidR="00813BF3" w:rsidRPr="009540D3" w:rsidRDefault="00813BF3" w:rsidP="0054074E">
      <w:pPr>
        <w:spacing w:before="0" w:after="0"/>
        <w:jc w:val="both"/>
        <w:rPr>
          <w:color w:val="000000" w:themeColor="text1"/>
        </w:rPr>
      </w:pPr>
      <w:r w:rsidRPr="7F6F0BB3">
        <w:rPr>
          <w:color w:val="000000" w:themeColor="text1"/>
        </w:rPr>
        <w:t>Zdivo, omítky</w:t>
      </w:r>
      <w:r>
        <w:tab/>
      </w:r>
      <w:r>
        <w:tab/>
      </w:r>
      <w:r w:rsidRPr="7F6F0BB3">
        <w:rPr>
          <w:color w:val="000000" w:themeColor="text1"/>
        </w:rPr>
        <w:t>+5 až +30 °C</w:t>
      </w:r>
      <w:r>
        <w:tab/>
      </w:r>
      <w:r>
        <w:tab/>
      </w:r>
      <w:r>
        <w:tab/>
      </w:r>
      <w:r>
        <w:tab/>
      </w:r>
      <w:r>
        <w:tab/>
      </w:r>
      <w:r w:rsidRPr="7F6F0BB3">
        <w:rPr>
          <w:color w:val="000000" w:themeColor="text1"/>
        </w:rPr>
        <w:t>Bez mrazu a mírná vlhkost</w:t>
      </w:r>
    </w:p>
    <w:p w14:paraId="501AA904" w14:textId="77777777" w:rsidR="00813BF3" w:rsidRPr="009540D3" w:rsidRDefault="00813BF3" w:rsidP="0054074E">
      <w:pPr>
        <w:spacing w:before="0" w:after="0"/>
        <w:jc w:val="both"/>
        <w:rPr>
          <w:color w:val="000000" w:themeColor="text1"/>
        </w:rPr>
      </w:pPr>
      <w:r w:rsidRPr="009540D3">
        <w:rPr>
          <w:color w:val="000000" w:themeColor="text1"/>
        </w:rPr>
        <w:t>Montáže</w:t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  <w:t>+5 až +35 °C</w:t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  <w:t xml:space="preserve">Relativní vlhkost </w:t>
      </w:r>
      <w:proofErr w:type="gramStart"/>
      <w:r w:rsidRPr="009540D3">
        <w:rPr>
          <w:color w:val="000000" w:themeColor="text1"/>
        </w:rPr>
        <w:t>&lt; 70</w:t>
      </w:r>
      <w:proofErr w:type="gramEnd"/>
      <w:r w:rsidRPr="009540D3">
        <w:rPr>
          <w:color w:val="000000" w:themeColor="text1"/>
        </w:rPr>
        <w:t>%</w:t>
      </w:r>
    </w:p>
    <w:p w14:paraId="04219E17" w14:textId="29D2E0C3" w:rsidR="00813BF3" w:rsidRPr="009540D3" w:rsidRDefault="00813BF3" w:rsidP="0054074E">
      <w:pPr>
        <w:spacing w:before="0" w:after="0"/>
        <w:jc w:val="both"/>
        <w:rPr>
          <w:color w:val="000000" w:themeColor="text1"/>
        </w:rPr>
      </w:pPr>
      <w:r w:rsidRPr="009540D3">
        <w:rPr>
          <w:color w:val="000000" w:themeColor="text1"/>
        </w:rPr>
        <w:t>Nátěry a tmely</w:t>
      </w:r>
      <w:r w:rsidRPr="009540D3">
        <w:rPr>
          <w:color w:val="000000" w:themeColor="text1"/>
        </w:rPr>
        <w:tab/>
        <w:t>+10 až +30 °C</w:t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</w:r>
      <w:r w:rsidRPr="009540D3">
        <w:rPr>
          <w:color w:val="000000" w:themeColor="text1"/>
        </w:rPr>
        <w:tab/>
        <w:t>Žádná srážková vlhkost</w:t>
      </w:r>
    </w:p>
    <w:p w14:paraId="0F9D414B" w14:textId="0EF7142E" w:rsidR="00B52E3B" w:rsidRDefault="00B52E3B" w:rsidP="0054074E">
      <w:pPr>
        <w:pStyle w:val="Nadpis3"/>
        <w:jc w:val="both"/>
      </w:pPr>
      <w:bookmarkStart w:id="60" w:name="_Toc195012724"/>
      <w:bookmarkStart w:id="61" w:name="_Toc195015032"/>
      <w:bookmarkStart w:id="62" w:name="_Toc195015504"/>
      <w:bookmarkStart w:id="63" w:name="_Toc195076227"/>
      <w:bookmarkStart w:id="64" w:name="_Toc195078530"/>
      <w:bookmarkStart w:id="65" w:name="_Toc195167439"/>
      <w:r>
        <w:t xml:space="preserve">Bilance </w:t>
      </w:r>
      <w:r w:rsidRPr="00795FEC">
        <w:t>stavby nebo zařízení (počet osob, měrných jednotek, vstupy a výstupy, tepelné ztráty či zisky apod.)</w:t>
      </w:r>
      <w:bookmarkEnd w:id="60"/>
      <w:bookmarkEnd w:id="61"/>
      <w:bookmarkEnd w:id="62"/>
      <w:bookmarkEnd w:id="63"/>
      <w:bookmarkEnd w:id="64"/>
      <w:bookmarkEnd w:id="65"/>
    </w:p>
    <w:p w14:paraId="76C7719D" w14:textId="5B017553" w:rsidR="009540D3" w:rsidRPr="009540D3" w:rsidRDefault="009540D3" w:rsidP="0054074E">
      <w:pPr>
        <w:jc w:val="both"/>
      </w:pPr>
      <w:r>
        <w:t>Vzhledem k charakteru stavby bezpředmětné.</w:t>
      </w:r>
      <w:r w:rsidR="00AE6338">
        <w:t xml:space="preserve"> Stavba neovlivňuje </w:t>
      </w:r>
      <w:r w:rsidR="00AE6338" w:rsidRPr="00AE6338">
        <w:t>počet osob, měrných jednotek, vstupy a výstupy, tepelné ztráty či zisky</w:t>
      </w:r>
      <w:r w:rsidR="00AE6338">
        <w:t>.</w:t>
      </w:r>
    </w:p>
    <w:p w14:paraId="1C5E8AFF" w14:textId="0B7F2570" w:rsidR="003B3CE8" w:rsidRPr="00193CE8" w:rsidRDefault="00795FEC" w:rsidP="0054074E">
      <w:pPr>
        <w:pStyle w:val="Nadpis3"/>
        <w:jc w:val="both"/>
      </w:pPr>
      <w:bookmarkStart w:id="66" w:name="_Toc195012723"/>
      <w:bookmarkStart w:id="67" w:name="_Toc195015033"/>
      <w:bookmarkStart w:id="68" w:name="_Toc195015505"/>
      <w:bookmarkStart w:id="69" w:name="_Toc195076228"/>
      <w:bookmarkStart w:id="70" w:name="_Toc195078531"/>
      <w:bookmarkStart w:id="71" w:name="_Toc195167440"/>
      <w:bookmarkEnd w:id="6"/>
      <w:bookmarkEnd w:id="7"/>
      <w:bookmarkEnd w:id="8"/>
      <w:bookmarkEnd w:id="9"/>
      <w:bookmarkEnd w:id="10"/>
      <w:r w:rsidRPr="00193CE8">
        <w:t>Požadavky na stavební fyziku</w:t>
      </w:r>
      <w:bookmarkEnd w:id="66"/>
      <w:bookmarkEnd w:id="67"/>
      <w:bookmarkEnd w:id="68"/>
      <w:bookmarkEnd w:id="69"/>
      <w:bookmarkEnd w:id="70"/>
      <w:bookmarkEnd w:id="71"/>
    </w:p>
    <w:p w14:paraId="74E7AAA2" w14:textId="21FC6D98" w:rsidR="339860F4" w:rsidRDefault="339860F4" w:rsidP="0054074E">
      <w:pPr>
        <w:jc w:val="both"/>
      </w:pPr>
      <w:r>
        <w:t xml:space="preserve">Provedení osvětlení musí odpovídat předpisům: </w:t>
      </w:r>
    </w:p>
    <w:p w14:paraId="34E642D5" w14:textId="7F49098C" w:rsidR="339860F4" w:rsidRDefault="339860F4" w:rsidP="0054074E">
      <w:pPr>
        <w:pStyle w:val="Odstavecseseznamem"/>
        <w:numPr>
          <w:ilvl w:val="0"/>
          <w:numId w:val="1"/>
        </w:numPr>
        <w:jc w:val="both"/>
      </w:pPr>
      <w:r>
        <w:t>ČSN 730580-</w:t>
      </w:r>
      <w:proofErr w:type="gramStart"/>
      <w:r>
        <w:t>1 Denní</w:t>
      </w:r>
      <w:proofErr w:type="gramEnd"/>
      <w:r>
        <w:t xml:space="preserve"> osvětleni budov, Část 1: Základní požadavky </w:t>
      </w:r>
    </w:p>
    <w:p w14:paraId="6FDB5667" w14:textId="47DCB410" w:rsidR="339860F4" w:rsidRDefault="339860F4" w:rsidP="0054074E">
      <w:pPr>
        <w:pStyle w:val="Odstavecseseznamem"/>
        <w:numPr>
          <w:ilvl w:val="0"/>
          <w:numId w:val="1"/>
        </w:numPr>
        <w:jc w:val="both"/>
      </w:pPr>
      <w:r>
        <w:t xml:space="preserve">ČSN 36 0020 Sdružené osvětleni (účinnost 2007-03-01) </w:t>
      </w:r>
    </w:p>
    <w:p w14:paraId="6354C02F" w14:textId="015748F5" w:rsidR="339860F4" w:rsidRDefault="339860F4" w:rsidP="0054074E">
      <w:pPr>
        <w:pStyle w:val="Odstavecseseznamem"/>
        <w:numPr>
          <w:ilvl w:val="0"/>
          <w:numId w:val="1"/>
        </w:numPr>
        <w:jc w:val="both"/>
      </w:pPr>
      <w:r>
        <w:t xml:space="preserve">ČSN EN 12464-1 Světlo a </w:t>
      </w:r>
      <w:proofErr w:type="gramStart"/>
      <w:r>
        <w:t>osvětleni - Osvětleni</w:t>
      </w:r>
      <w:proofErr w:type="gramEnd"/>
      <w:r>
        <w:t xml:space="preserve"> pracovních prostorů, Část 1: Vnitřní pracovní prostory </w:t>
      </w:r>
    </w:p>
    <w:p w14:paraId="29163E11" w14:textId="2AEEBE82" w:rsidR="339860F4" w:rsidRDefault="339860F4" w:rsidP="0054074E">
      <w:pPr>
        <w:pStyle w:val="Odstavecseseznamem"/>
        <w:numPr>
          <w:ilvl w:val="0"/>
          <w:numId w:val="1"/>
        </w:numPr>
        <w:jc w:val="both"/>
      </w:pPr>
      <w:r>
        <w:t xml:space="preserve">Vyhláška č. 48 – Českého úřadu bezpečnosti práce; </w:t>
      </w:r>
    </w:p>
    <w:p w14:paraId="18906B15" w14:textId="021300F6" w:rsidR="339860F4" w:rsidRDefault="339860F4" w:rsidP="0054074E">
      <w:pPr>
        <w:pStyle w:val="Odstavecseseznamem"/>
        <w:numPr>
          <w:ilvl w:val="0"/>
          <w:numId w:val="1"/>
        </w:numPr>
        <w:jc w:val="both"/>
      </w:pPr>
      <w:r>
        <w:t>nařízeni vlády č.178/2001 – ve znění nařízeni vlády č.523/2002Sb. - Podmínky ochrany zdraví zaměstnanců při práci.</w:t>
      </w:r>
    </w:p>
    <w:p w14:paraId="29DE8DDE" w14:textId="3B4ADA6C" w:rsidR="00795FEC" w:rsidRPr="00193CE8" w:rsidRDefault="00795FEC" w:rsidP="0054074E">
      <w:pPr>
        <w:pStyle w:val="Nadpis3"/>
        <w:jc w:val="both"/>
      </w:pPr>
      <w:bookmarkStart w:id="72" w:name="_Toc195012725"/>
      <w:bookmarkStart w:id="73" w:name="_Toc195015034"/>
      <w:bookmarkStart w:id="74" w:name="_Toc195015506"/>
      <w:bookmarkStart w:id="75" w:name="_Toc195076229"/>
      <w:bookmarkStart w:id="76" w:name="_Toc195078532"/>
      <w:bookmarkStart w:id="77" w:name="_Toc195167441"/>
      <w:r w:rsidRPr="00193CE8">
        <w:t>Požadavky na efektivní hospodaření s</w:t>
      </w:r>
      <w:r w:rsidR="001C21DD" w:rsidRPr="00193CE8">
        <w:t> </w:t>
      </w:r>
      <w:r w:rsidRPr="00193CE8">
        <w:t>energiemi</w:t>
      </w:r>
      <w:bookmarkEnd w:id="72"/>
      <w:bookmarkEnd w:id="73"/>
      <w:bookmarkEnd w:id="74"/>
      <w:bookmarkEnd w:id="75"/>
      <w:bookmarkEnd w:id="76"/>
      <w:bookmarkEnd w:id="77"/>
    </w:p>
    <w:p w14:paraId="475D1B6B" w14:textId="77777777" w:rsidR="00193CE8" w:rsidRPr="00193CE8" w:rsidRDefault="00193CE8" w:rsidP="0054074E">
      <w:pPr>
        <w:jc w:val="both"/>
      </w:pPr>
      <w:r w:rsidRPr="00193CE8">
        <w:t>V rámci stavby byly navrženy podhledové LED panely 600x600, IP40,230VAC,</w:t>
      </w:r>
    </w:p>
    <w:p w14:paraId="782F774B" w14:textId="7E459A1D" w:rsidR="001C21DD" w:rsidRPr="00193CE8" w:rsidRDefault="00193CE8" w:rsidP="0054074E">
      <w:pPr>
        <w:jc w:val="both"/>
      </w:pPr>
      <w:proofErr w:type="gramStart"/>
      <w:r w:rsidRPr="00193CE8">
        <w:t>34W</w:t>
      </w:r>
      <w:proofErr w:type="gramEnd"/>
      <w:r w:rsidRPr="00193CE8">
        <w:t>,</w:t>
      </w:r>
      <w:proofErr w:type="gramStart"/>
      <w:r w:rsidRPr="00193CE8">
        <w:t>4500lm</w:t>
      </w:r>
      <w:proofErr w:type="gramEnd"/>
      <w:r w:rsidRPr="00193CE8">
        <w:t xml:space="preserve">, </w:t>
      </w:r>
      <w:proofErr w:type="gramStart"/>
      <w:r w:rsidRPr="00193CE8">
        <w:t>4000K</w:t>
      </w:r>
      <w:proofErr w:type="gramEnd"/>
      <w:r w:rsidRPr="00193CE8">
        <w:t xml:space="preserve">, </w:t>
      </w:r>
      <w:proofErr w:type="spellStart"/>
      <w:r w:rsidRPr="00193CE8">
        <w:t>nanoprismatický</w:t>
      </w:r>
      <w:proofErr w:type="spellEnd"/>
      <w:r w:rsidRPr="00193CE8">
        <w:t xml:space="preserve"> kryt.</w:t>
      </w:r>
    </w:p>
    <w:p w14:paraId="70EF1ED0" w14:textId="7F75715C" w:rsidR="00B52E3B" w:rsidRPr="001C21DD" w:rsidRDefault="00B52E3B" w:rsidP="0054074E">
      <w:pPr>
        <w:pStyle w:val="Nadpis3"/>
        <w:jc w:val="both"/>
      </w:pPr>
      <w:bookmarkStart w:id="78" w:name="_Toc195015035"/>
      <w:bookmarkStart w:id="79" w:name="_Toc195015507"/>
      <w:bookmarkStart w:id="80" w:name="_Toc195076230"/>
      <w:bookmarkStart w:id="81" w:name="_Toc195078533"/>
      <w:bookmarkStart w:id="82" w:name="_Toc195167442"/>
      <w:r w:rsidRPr="001C21DD">
        <w:t>Provozní režim stavby nebo zařízení – trvalý, občasný, nepřerušovaný</w:t>
      </w:r>
      <w:bookmarkEnd w:id="78"/>
      <w:bookmarkEnd w:id="79"/>
      <w:bookmarkEnd w:id="80"/>
      <w:bookmarkEnd w:id="81"/>
      <w:bookmarkEnd w:id="82"/>
    </w:p>
    <w:p w14:paraId="7A78B1A9" w14:textId="31306F23" w:rsidR="001C21DD" w:rsidRPr="001C21DD" w:rsidRDefault="001C21DD" w:rsidP="0054074E">
      <w:pPr>
        <w:jc w:val="both"/>
      </w:pPr>
      <w:r w:rsidRPr="001C21DD">
        <w:t>Jedná se o školské zařízení s trvalým standardním provozním režimem.</w:t>
      </w:r>
    </w:p>
    <w:p w14:paraId="69D3B50A" w14:textId="0AE0D3DF" w:rsidR="00795FEC" w:rsidRDefault="00B52E3B" w:rsidP="0054074E">
      <w:pPr>
        <w:pStyle w:val="Nadpis3"/>
        <w:jc w:val="both"/>
      </w:pPr>
      <w:bookmarkStart w:id="83" w:name="_Toc195015036"/>
      <w:bookmarkStart w:id="84" w:name="_Toc195015508"/>
      <w:bookmarkStart w:id="85" w:name="_Toc195076231"/>
      <w:bookmarkStart w:id="86" w:name="_Toc195078534"/>
      <w:bookmarkStart w:id="87" w:name="_Toc195167443"/>
      <w:r>
        <w:t xml:space="preserve">Návrhová </w:t>
      </w:r>
      <w:r w:rsidRPr="00B52E3B">
        <w:t>životnost stavby, rozhodujících konstrukcí a technologií, požadavky na kontroly a údržbu stavby ovlivňující její životnost, údaje o požadované jakosti navržených materiálů a o požadované jakosti provedení</w:t>
      </w:r>
      <w:bookmarkEnd w:id="83"/>
      <w:bookmarkEnd w:id="84"/>
      <w:bookmarkEnd w:id="85"/>
      <w:bookmarkEnd w:id="86"/>
      <w:bookmarkEnd w:id="87"/>
    </w:p>
    <w:p w14:paraId="7B320E4F" w14:textId="77777777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t xml:space="preserve">Stanovení životnosti stavby dle ČSN EN 1990 ed.2 Eurokód: Zásady navrhování konstrukcí tabulka 2.1 – Informativní návrhové životnosti – kategorie 4 (budovy a další běžné stavby – 50 let. </w:t>
      </w:r>
    </w:p>
    <w:p w14:paraId="4A5BE1A9" w14:textId="0DD7D2F4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t>Životnost jednotlivých konstrukcí a technologií:</w:t>
      </w:r>
    </w:p>
    <w:p w14:paraId="41ECFF10" w14:textId="77777777" w:rsidR="00813BF3" w:rsidRPr="00374B08" w:rsidRDefault="00813BF3" w:rsidP="0054074E">
      <w:pPr>
        <w:spacing w:before="0" w:after="0"/>
        <w:jc w:val="both"/>
        <w:rPr>
          <w:color w:val="000000" w:themeColor="text1"/>
        </w:rPr>
      </w:pPr>
      <w:r w:rsidRPr="7F6F0BB3">
        <w:rPr>
          <w:color w:val="000000" w:themeColor="text1"/>
        </w:rPr>
        <w:t>Konstrukce / Technologie</w:t>
      </w:r>
      <w:r>
        <w:tab/>
      </w:r>
      <w:r>
        <w:tab/>
      </w:r>
      <w:r>
        <w:tab/>
      </w:r>
      <w:r>
        <w:tab/>
      </w:r>
      <w:r w:rsidRPr="7F6F0BB3">
        <w:rPr>
          <w:color w:val="000000" w:themeColor="text1"/>
        </w:rPr>
        <w:t>Návrhová životnost</w:t>
      </w:r>
    </w:p>
    <w:p w14:paraId="7189868A" w14:textId="77777777" w:rsidR="00813BF3" w:rsidRPr="00374B08" w:rsidRDefault="00813BF3" w:rsidP="0054074E">
      <w:pPr>
        <w:spacing w:before="0" w:after="0"/>
        <w:jc w:val="both"/>
        <w:rPr>
          <w:color w:val="000000" w:themeColor="text1"/>
        </w:rPr>
      </w:pPr>
      <w:r w:rsidRPr="7F6F0BB3">
        <w:rPr>
          <w:color w:val="000000" w:themeColor="text1"/>
        </w:rPr>
        <w:t>Okna a dveře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7F6F0BB3">
        <w:rPr>
          <w:color w:val="000000" w:themeColor="text1"/>
        </w:rPr>
        <w:t>20-30 let</w:t>
      </w:r>
    </w:p>
    <w:p w14:paraId="716D1FD3" w14:textId="2DEE9D3C" w:rsidR="00813BF3" w:rsidRPr="00374B08" w:rsidRDefault="00813BF3" w:rsidP="0054074E">
      <w:pPr>
        <w:spacing w:before="0" w:after="0"/>
        <w:jc w:val="both"/>
        <w:rPr>
          <w:color w:val="000000" w:themeColor="text1"/>
        </w:rPr>
      </w:pPr>
      <w:r w:rsidRPr="7F6F0BB3">
        <w:rPr>
          <w:color w:val="000000" w:themeColor="text1"/>
        </w:rPr>
        <w:t>Vnitřní instalace (elektro, voda, topení)</w:t>
      </w:r>
      <w:r>
        <w:tab/>
      </w:r>
      <w:r>
        <w:tab/>
      </w:r>
      <w:r w:rsidRPr="7F6F0BB3">
        <w:rPr>
          <w:color w:val="000000" w:themeColor="text1"/>
        </w:rPr>
        <w:t>20-30 let</w:t>
      </w:r>
    </w:p>
    <w:p w14:paraId="026ACA08" w14:textId="77777777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lastRenderedPageBreak/>
        <w:t>Požadavky na kontroly a údržbu:</w:t>
      </w:r>
    </w:p>
    <w:p w14:paraId="0833F1A4" w14:textId="77777777" w:rsidR="00813BF3" w:rsidRPr="00374B08" w:rsidRDefault="00813BF3" w:rsidP="0054074E">
      <w:pPr>
        <w:pStyle w:val="Odstavecseseznamem"/>
        <w:numPr>
          <w:ilvl w:val="0"/>
          <w:numId w:val="7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Pravidelné vizuální prohlídky (praskliny, zatékání, koroze, degradace materiálů)</w:t>
      </w:r>
    </w:p>
    <w:p w14:paraId="6AF323FD" w14:textId="77777777" w:rsidR="00813BF3" w:rsidRPr="00374B08" w:rsidRDefault="00813BF3" w:rsidP="0054074E">
      <w:pPr>
        <w:pStyle w:val="Odstavecseseznamem"/>
        <w:numPr>
          <w:ilvl w:val="0"/>
          <w:numId w:val="7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Údržba technických zařízení (výměna filtrů, čištění, revize elektro)</w:t>
      </w:r>
    </w:p>
    <w:p w14:paraId="0941A3C0" w14:textId="77777777" w:rsidR="00813BF3" w:rsidRPr="00374B08" w:rsidRDefault="00813BF3" w:rsidP="0054074E">
      <w:pPr>
        <w:pStyle w:val="Odstavecseseznamem"/>
        <w:numPr>
          <w:ilvl w:val="0"/>
          <w:numId w:val="7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Obnova nátěrů, těsnění, výměna opotřebovaných prvků</w:t>
      </w:r>
    </w:p>
    <w:p w14:paraId="46F85625" w14:textId="77777777" w:rsidR="00813BF3" w:rsidRPr="00374B08" w:rsidRDefault="00813BF3" w:rsidP="0054074E">
      <w:pPr>
        <w:pStyle w:val="Odstavecseseznamem"/>
        <w:numPr>
          <w:ilvl w:val="0"/>
          <w:numId w:val="7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Zajištění odvodnění (čištění žlabů, kontrola odvodnění soklů, teras)</w:t>
      </w:r>
    </w:p>
    <w:p w14:paraId="503C9A74" w14:textId="562E3D73" w:rsidR="00813BF3" w:rsidRPr="00374B08" w:rsidRDefault="00813BF3" w:rsidP="0054074E">
      <w:pPr>
        <w:pStyle w:val="Odstavecseseznamem"/>
        <w:numPr>
          <w:ilvl w:val="0"/>
          <w:numId w:val="7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Revize dle zákona (např. hromosvod)</w:t>
      </w:r>
    </w:p>
    <w:p w14:paraId="3FFE22AA" w14:textId="77777777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t>Frekvence kontrol (dle vnitřních předpisů):</w:t>
      </w:r>
    </w:p>
    <w:p w14:paraId="55478C56" w14:textId="5C40763D" w:rsidR="00813BF3" w:rsidRPr="00374B08" w:rsidRDefault="00813BF3" w:rsidP="0054074E">
      <w:pPr>
        <w:pStyle w:val="Odstavecseseznamem"/>
        <w:numPr>
          <w:ilvl w:val="0"/>
          <w:numId w:val="8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Běžné konstrukce: 1× ročně</w:t>
      </w:r>
    </w:p>
    <w:p w14:paraId="7014E8C8" w14:textId="746A13FA" w:rsidR="00813BF3" w:rsidRPr="00374B08" w:rsidRDefault="00813BF3" w:rsidP="0054074E">
      <w:pPr>
        <w:pStyle w:val="Odstavecseseznamem"/>
        <w:numPr>
          <w:ilvl w:val="0"/>
          <w:numId w:val="8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Technologie: dle návodu výrobce, obvykle 1× ročně až 1× za 3 roky</w:t>
      </w:r>
    </w:p>
    <w:p w14:paraId="7F58CCE5" w14:textId="5E228385" w:rsidR="00813BF3" w:rsidRPr="00374B08" w:rsidRDefault="00813BF3" w:rsidP="0054074E">
      <w:pPr>
        <w:pStyle w:val="Odstavecseseznamem"/>
        <w:numPr>
          <w:ilvl w:val="0"/>
          <w:numId w:val="8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Revize elektro: každých 3 až 5 let</w:t>
      </w:r>
    </w:p>
    <w:p w14:paraId="5B3F8BCD" w14:textId="77777777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t>Požadavky na materiály:</w:t>
      </w:r>
    </w:p>
    <w:p w14:paraId="49BDA474" w14:textId="4DED05CE" w:rsidR="00813BF3" w:rsidRPr="00374B08" w:rsidRDefault="00813BF3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Použití certifikovaných výrobků dle harmonizovaných norem (označení CE)</w:t>
      </w:r>
    </w:p>
    <w:p w14:paraId="19896806" w14:textId="617F3714" w:rsidR="00813BF3" w:rsidRPr="00374B08" w:rsidRDefault="00813BF3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Doložení prohlášení o vlastnostech (DoP) a technických listů</w:t>
      </w:r>
    </w:p>
    <w:p w14:paraId="146F55B4" w14:textId="35594A01" w:rsidR="00813BF3" w:rsidRPr="00374B08" w:rsidRDefault="00813BF3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Volba materiálů podle životnosti, odolnosti vůči prostředí, požární bezpečnosti, emisí (např. VOC)</w:t>
      </w:r>
    </w:p>
    <w:p w14:paraId="0E3784BA" w14:textId="77777777" w:rsidR="00813BF3" w:rsidRPr="00374B08" w:rsidRDefault="00813BF3" w:rsidP="0054074E">
      <w:pPr>
        <w:jc w:val="both"/>
        <w:rPr>
          <w:color w:val="000000" w:themeColor="text1"/>
        </w:rPr>
      </w:pPr>
      <w:r w:rsidRPr="7F6F0BB3">
        <w:rPr>
          <w:color w:val="000000" w:themeColor="text1"/>
        </w:rPr>
        <w:t>Požadavky na provedení:</w:t>
      </w:r>
    </w:p>
    <w:p w14:paraId="52178A28" w14:textId="432A4157" w:rsidR="00813BF3" w:rsidRPr="00374B08" w:rsidRDefault="00813BF3" w:rsidP="0054074E">
      <w:pPr>
        <w:pStyle w:val="Odstavecseseznamem"/>
        <w:numPr>
          <w:ilvl w:val="0"/>
          <w:numId w:val="10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Dodržení požadavků dle projektové dokumentace a norem (ČSN, EN)</w:t>
      </w:r>
    </w:p>
    <w:p w14:paraId="0929EA21" w14:textId="103D7422" w:rsidR="00813BF3" w:rsidRPr="00374B08" w:rsidRDefault="00813BF3" w:rsidP="0054074E">
      <w:pPr>
        <w:pStyle w:val="Odstavecseseznamem"/>
        <w:numPr>
          <w:ilvl w:val="0"/>
          <w:numId w:val="10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Provedení kontrolních zkoušek: např. pevnost betonu, těsnost izolací, tlakové zkoušky rozvodů</w:t>
      </w:r>
    </w:p>
    <w:p w14:paraId="40F32A2C" w14:textId="51FA4869" w:rsidR="00813BF3" w:rsidRPr="00374B08" w:rsidRDefault="00813BF3" w:rsidP="0054074E">
      <w:pPr>
        <w:pStyle w:val="Odstavecseseznamem"/>
        <w:numPr>
          <w:ilvl w:val="0"/>
          <w:numId w:val="10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Vedení stavebního deníku, kontrolních protokolů, záznamů o kvalitě prací</w:t>
      </w:r>
    </w:p>
    <w:p w14:paraId="2E7B0FD4" w14:textId="343DB05E" w:rsidR="00813BF3" w:rsidRPr="00374B08" w:rsidRDefault="00813BF3" w:rsidP="0054074E">
      <w:pPr>
        <w:pStyle w:val="Odstavecseseznamem"/>
        <w:numPr>
          <w:ilvl w:val="0"/>
          <w:numId w:val="10"/>
        </w:numPr>
        <w:spacing w:before="0" w:after="0"/>
        <w:ind w:left="426" w:hanging="284"/>
        <w:jc w:val="both"/>
        <w:rPr>
          <w:rFonts w:eastAsiaTheme="minorEastAsia" w:cstheme="minorBidi"/>
          <w:color w:val="000000" w:themeColor="text1"/>
        </w:rPr>
      </w:pPr>
      <w:r w:rsidRPr="7F6F0BB3">
        <w:rPr>
          <w:rFonts w:eastAsiaTheme="minorEastAsia" w:cstheme="minorBidi"/>
          <w:color w:val="000000" w:themeColor="text1"/>
        </w:rPr>
        <w:t>Případná autorizace odborných profesí (např. svářeči, elektro)</w:t>
      </w:r>
    </w:p>
    <w:p w14:paraId="197383D3" w14:textId="5237CBA0" w:rsidR="00795FEC" w:rsidRDefault="00795FEC" w:rsidP="0054074E">
      <w:pPr>
        <w:pStyle w:val="Nadpis3"/>
        <w:jc w:val="both"/>
      </w:pPr>
      <w:bookmarkStart w:id="88" w:name="_Toc195012727"/>
      <w:bookmarkStart w:id="89" w:name="_Toc195015037"/>
      <w:bookmarkStart w:id="90" w:name="_Toc195015509"/>
      <w:bookmarkStart w:id="91" w:name="_Toc195076232"/>
      <w:bookmarkStart w:id="92" w:name="_Toc195078535"/>
      <w:bookmarkStart w:id="93" w:name="_Toc195167444"/>
      <w:r>
        <w:t xml:space="preserve">Požadavky </w:t>
      </w:r>
      <w:r w:rsidRPr="00795FEC">
        <w:t>na netradiční technologické postupy a zvláštní požadavky na provádění a jakost navržených konstrukcí</w:t>
      </w:r>
      <w:bookmarkEnd w:id="88"/>
      <w:bookmarkEnd w:id="89"/>
      <w:bookmarkEnd w:id="90"/>
      <w:bookmarkEnd w:id="91"/>
      <w:bookmarkEnd w:id="92"/>
      <w:bookmarkEnd w:id="93"/>
    </w:p>
    <w:p w14:paraId="0E01CF52" w14:textId="68F19ED5" w:rsidR="00A06047" w:rsidRPr="00A06047" w:rsidRDefault="00A06047" w:rsidP="0054074E">
      <w:pPr>
        <w:jc w:val="both"/>
      </w:pPr>
      <w:r>
        <w:t xml:space="preserve">Stavba nemá požadavky na netradiční technologické postupy </w:t>
      </w:r>
      <w:r w:rsidRPr="00795FEC">
        <w:t>a zvláštní požadavky na provádění a jakost navržených konstrukcí</w:t>
      </w:r>
    </w:p>
    <w:p w14:paraId="2682D203" w14:textId="2057B3A8" w:rsidR="00795FEC" w:rsidRDefault="00795FEC" w:rsidP="0054074E">
      <w:pPr>
        <w:pStyle w:val="Nadpis3"/>
        <w:jc w:val="both"/>
      </w:pPr>
      <w:bookmarkStart w:id="94" w:name="_Toc195012728"/>
      <w:bookmarkStart w:id="95" w:name="_Toc195015038"/>
      <w:bookmarkStart w:id="96" w:name="_Toc195015510"/>
      <w:bookmarkStart w:id="97" w:name="_Toc195076233"/>
      <w:bookmarkStart w:id="98" w:name="_Toc195078536"/>
      <w:bookmarkStart w:id="99" w:name="_Toc195167445"/>
      <w:r>
        <w:t>Požadavky ochrany životního prostředí</w:t>
      </w:r>
      <w:bookmarkEnd w:id="94"/>
      <w:bookmarkEnd w:id="95"/>
      <w:bookmarkEnd w:id="96"/>
      <w:bookmarkEnd w:id="97"/>
      <w:bookmarkEnd w:id="98"/>
      <w:bookmarkEnd w:id="99"/>
    </w:p>
    <w:p w14:paraId="4B367AE4" w14:textId="5B475DC6" w:rsidR="00A06047" w:rsidRPr="00A06047" w:rsidRDefault="00A06047" w:rsidP="0054074E">
      <w:pPr>
        <w:jc w:val="both"/>
      </w:pPr>
      <w:r>
        <w:t>Bezpředmětné.</w:t>
      </w:r>
    </w:p>
    <w:p w14:paraId="4955EA31" w14:textId="308F93E3" w:rsidR="00795FEC" w:rsidRDefault="00795FEC" w:rsidP="0054074E">
      <w:pPr>
        <w:pStyle w:val="Nadpis3"/>
        <w:jc w:val="both"/>
      </w:pPr>
      <w:bookmarkStart w:id="100" w:name="_Toc195012729"/>
      <w:bookmarkStart w:id="101" w:name="_Toc195015039"/>
      <w:bookmarkStart w:id="102" w:name="_Toc195015511"/>
      <w:bookmarkStart w:id="103" w:name="_Toc195076234"/>
      <w:bookmarkStart w:id="104" w:name="_Toc195078537"/>
      <w:bookmarkStart w:id="105" w:name="_Toc195167446"/>
      <w:r>
        <w:t>Požadavky závazných stanovisek dotčených orgánů</w:t>
      </w:r>
      <w:bookmarkEnd w:id="100"/>
      <w:r w:rsidR="00B52E3B">
        <w:t xml:space="preserve">, </w:t>
      </w:r>
      <w:r w:rsidR="00B52E3B" w:rsidRPr="00B52E3B">
        <w:t>limity stanovené pro místo a provoz</w:t>
      </w:r>
      <w:bookmarkEnd w:id="101"/>
      <w:bookmarkEnd w:id="102"/>
      <w:bookmarkEnd w:id="103"/>
      <w:bookmarkEnd w:id="104"/>
      <w:bookmarkEnd w:id="105"/>
    </w:p>
    <w:p w14:paraId="2F74FB1F" w14:textId="061B7EBF" w:rsidR="00A06047" w:rsidRPr="00A06047" w:rsidRDefault="00A06047" w:rsidP="0054074E">
      <w:pPr>
        <w:jc w:val="both"/>
      </w:pPr>
      <w:r>
        <w:t>Bezpředmětné.</w:t>
      </w:r>
    </w:p>
    <w:p w14:paraId="3A3B36B4" w14:textId="48908BE5" w:rsidR="00B52E3B" w:rsidRDefault="00B52E3B" w:rsidP="0054074E">
      <w:pPr>
        <w:pStyle w:val="Nadpis3"/>
        <w:jc w:val="both"/>
      </w:pPr>
      <w:bookmarkStart w:id="106" w:name="_Toc195015040"/>
      <w:bookmarkStart w:id="107" w:name="_Toc195015512"/>
      <w:bookmarkStart w:id="108" w:name="_Toc195076235"/>
      <w:bookmarkStart w:id="109" w:name="_Toc195078538"/>
      <w:bookmarkStart w:id="110" w:name="_Toc195167447"/>
      <w:r>
        <w:t>P</w:t>
      </w:r>
      <w:r w:rsidRPr="00B52E3B">
        <w:t>ožadavky na řešení přístupnosti objektu, se specifikací částí objektu, které podléhají požadavkům na přístupnost, včetně dopadů předčasného užívání a zkušebního provozu a vlivu objektu na okolí</w:t>
      </w:r>
      <w:bookmarkEnd w:id="106"/>
      <w:bookmarkEnd w:id="107"/>
      <w:bookmarkEnd w:id="108"/>
      <w:bookmarkEnd w:id="109"/>
      <w:bookmarkEnd w:id="110"/>
    </w:p>
    <w:p w14:paraId="3C9EB9DA" w14:textId="304CBF35" w:rsidR="00A06047" w:rsidRPr="00A06047" w:rsidRDefault="00A06047" w:rsidP="0054074E">
      <w:pPr>
        <w:jc w:val="both"/>
      </w:pPr>
      <w:r>
        <w:t>Celková situace přístupnosti objektu se nemění. Požadavky na přístupnost pro předmětnou učebnu je zachována v souladu s ČSN 73 4001 bod. 10.1.8 šířka vstupních dveří 900 mm.</w:t>
      </w:r>
    </w:p>
    <w:p w14:paraId="4496DC0C" w14:textId="769A9512" w:rsidR="00795FEC" w:rsidRDefault="00E80684" w:rsidP="0054074E">
      <w:pPr>
        <w:pStyle w:val="Nadpis3"/>
        <w:jc w:val="both"/>
      </w:pPr>
      <w:bookmarkStart w:id="111" w:name="_Toc195012730"/>
      <w:bookmarkStart w:id="112" w:name="_Toc195015041"/>
      <w:bookmarkStart w:id="113" w:name="_Toc195015513"/>
      <w:bookmarkStart w:id="114" w:name="_Toc195076236"/>
      <w:bookmarkStart w:id="115" w:name="_Toc195078539"/>
      <w:bookmarkStart w:id="116" w:name="_Toc195167448"/>
      <w:r>
        <w:t xml:space="preserve">Stanovení </w:t>
      </w:r>
      <w:r w:rsidRPr="00E80684">
        <w:t>hodnot geometrických a kvalitativních vlastností stavebních prvků a konstrukcí a stavebních výrobků (tepelněizolační, zvukoizolační, světelně technické, pevnostní apod.)</w:t>
      </w:r>
      <w:bookmarkEnd w:id="111"/>
      <w:bookmarkEnd w:id="112"/>
      <w:bookmarkEnd w:id="113"/>
      <w:bookmarkEnd w:id="114"/>
      <w:bookmarkEnd w:id="115"/>
      <w:bookmarkEnd w:id="116"/>
    </w:p>
    <w:p w14:paraId="36E78C1B" w14:textId="2C5EE07E" w:rsidR="00813BF3" w:rsidRPr="00813BF3" w:rsidRDefault="00813BF3" w:rsidP="0054074E">
      <w:pPr>
        <w:jc w:val="both"/>
        <w:rPr>
          <w:u w:val="single"/>
        </w:rPr>
      </w:pPr>
      <w:r w:rsidRPr="00813BF3">
        <w:rPr>
          <w:u w:val="single"/>
        </w:rPr>
        <w:t>Konstrukce</w:t>
      </w:r>
      <w:r w:rsidRPr="00813BF3">
        <w:rPr>
          <w:u w:val="single"/>
        </w:rPr>
        <w:tab/>
      </w:r>
      <w:r w:rsidRPr="00813BF3">
        <w:rPr>
          <w:u w:val="single"/>
        </w:rPr>
        <w:tab/>
        <w:t>Pevnostní vlastnosti</w:t>
      </w:r>
      <w:r w:rsidRPr="00813BF3">
        <w:rPr>
          <w:u w:val="single"/>
        </w:rPr>
        <w:tab/>
      </w:r>
      <w:r w:rsidR="00E36917">
        <w:rPr>
          <w:u w:val="single"/>
        </w:rPr>
        <w:tab/>
      </w:r>
      <w:r w:rsidRPr="00813BF3">
        <w:rPr>
          <w:u w:val="single"/>
        </w:rPr>
        <w:tab/>
      </w:r>
      <w:r w:rsidRPr="00813BF3">
        <w:rPr>
          <w:u w:val="single"/>
        </w:rPr>
        <w:tab/>
      </w:r>
      <w:r w:rsidR="0071165F">
        <w:rPr>
          <w:u w:val="single"/>
        </w:rPr>
        <w:tab/>
      </w:r>
      <w:r w:rsidRPr="00813BF3">
        <w:rPr>
          <w:u w:val="single"/>
        </w:rPr>
        <w:t>Poznámka</w:t>
      </w:r>
      <w:r>
        <w:rPr>
          <w:u w:val="single"/>
        </w:rPr>
        <w:t xml:space="preserve">                                       </w:t>
      </w:r>
    </w:p>
    <w:p w14:paraId="6BF6C7A4" w14:textId="5B9AFA4F" w:rsidR="00813BF3" w:rsidRDefault="00813BF3" w:rsidP="0054074E">
      <w:pPr>
        <w:spacing w:before="0"/>
        <w:jc w:val="both"/>
      </w:pPr>
      <w:r>
        <w:t>Spodní stavba</w:t>
      </w:r>
      <w:r>
        <w:tab/>
      </w:r>
      <w:r>
        <w:tab/>
      </w:r>
      <w:r w:rsidR="00E36917">
        <w:t>Projekt neřeší</w:t>
      </w:r>
      <w:r>
        <w:tab/>
      </w:r>
    </w:p>
    <w:p w14:paraId="7555C4A1" w14:textId="6EA22D88" w:rsidR="00813BF3" w:rsidRDefault="00813BF3" w:rsidP="0054074E">
      <w:pPr>
        <w:spacing w:before="0"/>
        <w:jc w:val="both"/>
      </w:pPr>
      <w:r>
        <w:t>Podlaha na terénu</w:t>
      </w:r>
      <w:r>
        <w:tab/>
      </w:r>
      <w:r w:rsidR="00E36917">
        <w:t>Projekt neřeší</w:t>
      </w:r>
    </w:p>
    <w:p w14:paraId="76653D9C" w14:textId="11F7555D" w:rsidR="00813BF3" w:rsidRDefault="00813BF3" w:rsidP="0054074E">
      <w:pPr>
        <w:spacing w:before="0"/>
        <w:jc w:val="both"/>
      </w:pPr>
      <w:r>
        <w:t>Obvodové stěny</w:t>
      </w:r>
      <w:r>
        <w:tab/>
      </w:r>
      <w:r w:rsidR="00E36917">
        <w:t>Projekt neřeší</w:t>
      </w:r>
    </w:p>
    <w:p w14:paraId="24F983E2" w14:textId="6B3C8CAE" w:rsidR="00813BF3" w:rsidRDefault="00813BF3" w:rsidP="0054074E">
      <w:pPr>
        <w:spacing w:before="0"/>
        <w:jc w:val="both"/>
      </w:pPr>
      <w:r>
        <w:lastRenderedPageBreak/>
        <w:t>Střecha</w:t>
      </w:r>
      <w:r>
        <w:tab/>
      </w:r>
      <w:r>
        <w:tab/>
      </w:r>
      <w:r w:rsidR="00E36917">
        <w:t>Projekt neřeší</w:t>
      </w:r>
      <w:r>
        <w:tab/>
      </w:r>
      <w:r w:rsidR="00E36917">
        <w:tab/>
      </w:r>
      <w:r>
        <w:tab/>
      </w:r>
      <w:r w:rsidR="00E36917">
        <w:tab/>
      </w:r>
      <w:r w:rsidR="0071165F">
        <w:tab/>
      </w:r>
    </w:p>
    <w:p w14:paraId="13453279" w14:textId="54E75AAB" w:rsidR="00813BF3" w:rsidRDefault="00813BF3" w:rsidP="0054074E">
      <w:pPr>
        <w:spacing w:before="0"/>
        <w:jc w:val="both"/>
      </w:pPr>
      <w:r>
        <w:t>Okna</w:t>
      </w:r>
      <w:r>
        <w:tab/>
      </w:r>
      <w:r>
        <w:tab/>
      </w:r>
      <w:r>
        <w:tab/>
      </w:r>
      <w:r w:rsidR="00E36917">
        <w:t xml:space="preserve">Projekt neřeší </w:t>
      </w:r>
    </w:p>
    <w:p w14:paraId="60ADF65D" w14:textId="3F63CFC6" w:rsidR="00813BF3" w:rsidRDefault="00813BF3" w:rsidP="0054074E">
      <w:pPr>
        <w:spacing w:before="0"/>
        <w:jc w:val="both"/>
      </w:pPr>
      <w:r>
        <w:t>Dveře</w:t>
      </w:r>
      <w:r>
        <w:tab/>
      </w:r>
      <w:r>
        <w:tab/>
      </w:r>
      <w:r>
        <w:tab/>
      </w:r>
      <w:r w:rsidRPr="000A553D">
        <w:t>Dle výpisu</w:t>
      </w:r>
      <w:r w:rsidR="003D1D8B">
        <w:t xml:space="preserve">, </w:t>
      </w:r>
      <w:r w:rsidR="000A553D">
        <w:t>min. třída bezpečnostního skla 2B2 dle ČSN EN 12600</w:t>
      </w:r>
    </w:p>
    <w:p w14:paraId="0CD146A6" w14:textId="77777777" w:rsidR="00813BF3" w:rsidRDefault="00813BF3" w:rsidP="0054074E">
      <w:pPr>
        <w:spacing w:before="0"/>
        <w:jc w:val="both"/>
      </w:pPr>
      <w:r>
        <w:t>Omítky vnitřní</w:t>
      </w:r>
      <w:r>
        <w:tab/>
      </w:r>
      <w:r>
        <w:tab/>
        <w:t xml:space="preserve">Pevnost ≥ 2 </w:t>
      </w:r>
      <w:proofErr w:type="spellStart"/>
      <w:r>
        <w:t>MPa</w:t>
      </w:r>
      <w:proofErr w:type="spellEnd"/>
    </w:p>
    <w:p w14:paraId="53900141" w14:textId="18108AFC" w:rsidR="00813BF3" w:rsidRDefault="00813BF3" w:rsidP="0054074E">
      <w:pPr>
        <w:spacing w:before="0"/>
        <w:jc w:val="both"/>
      </w:pPr>
      <w:r>
        <w:t>Omítky vnější</w:t>
      </w:r>
      <w:r>
        <w:tab/>
      </w:r>
      <w:r>
        <w:tab/>
      </w:r>
      <w:r w:rsidR="00E36917">
        <w:t>Projekt neřeší</w:t>
      </w:r>
    </w:p>
    <w:p w14:paraId="568D083B" w14:textId="25CE39DB" w:rsidR="00813BF3" w:rsidRDefault="00813BF3" w:rsidP="0054074E">
      <w:pPr>
        <w:spacing w:before="0"/>
        <w:jc w:val="both"/>
      </w:pPr>
      <w:r>
        <w:t>Obklady vnější</w:t>
      </w:r>
      <w:r>
        <w:tab/>
      </w:r>
      <w:r>
        <w:tab/>
      </w:r>
      <w:r w:rsidR="00E36917">
        <w:t>Projekt neřeší</w:t>
      </w:r>
    </w:p>
    <w:p w14:paraId="7B81B5AB" w14:textId="232177BC" w:rsidR="00813BF3" w:rsidRDefault="00813BF3" w:rsidP="0054074E">
      <w:pPr>
        <w:spacing w:before="0"/>
        <w:jc w:val="both"/>
      </w:pPr>
      <w:r>
        <w:t>Podlahové krytiny</w:t>
      </w:r>
      <w:r>
        <w:tab/>
      </w:r>
      <w:r w:rsidR="002D73B4" w:rsidRPr="001A7ED4">
        <w:t>Protiskluznost</w:t>
      </w:r>
      <w:r w:rsidRPr="001A7ED4">
        <w:t xml:space="preserve"> </w:t>
      </w:r>
      <w:r w:rsidR="001A7ED4" w:rsidRPr="001A7ED4">
        <w:t>je zajištěna</w:t>
      </w:r>
      <w:r w:rsidR="001A7ED4">
        <w:t xml:space="preserve"> plnoplošným lepením jednotlivých dílců koberce</w:t>
      </w:r>
    </w:p>
    <w:p w14:paraId="3A235316" w14:textId="2E7EE84C" w:rsidR="00813BF3" w:rsidRDefault="00813BF3" w:rsidP="0054074E">
      <w:pPr>
        <w:spacing w:before="0"/>
        <w:jc w:val="both"/>
      </w:pPr>
      <w:r>
        <w:t>Ocelové konstrukce</w:t>
      </w:r>
      <w:r>
        <w:tab/>
      </w:r>
      <w:r w:rsidR="00C41579">
        <w:t>Projekt neřeší</w:t>
      </w:r>
    </w:p>
    <w:p w14:paraId="78375778" w14:textId="7A604DBF" w:rsidR="00813BF3" w:rsidRDefault="00813BF3" w:rsidP="0054074E">
      <w:pPr>
        <w:spacing w:before="0"/>
        <w:jc w:val="both"/>
      </w:pPr>
      <w:r>
        <w:t>Zábradlí</w:t>
      </w:r>
      <w:r>
        <w:tab/>
      </w:r>
      <w:r>
        <w:tab/>
      </w:r>
      <w:r w:rsidR="00C41579">
        <w:t xml:space="preserve">Projekt neřeší </w:t>
      </w:r>
    </w:p>
    <w:p w14:paraId="4BFB3EB3" w14:textId="7E2386AF" w:rsidR="00813BF3" w:rsidRPr="0071165F" w:rsidRDefault="00813BF3" w:rsidP="0054074E">
      <w:pPr>
        <w:jc w:val="both"/>
      </w:pPr>
      <w:r w:rsidRPr="00C41579">
        <w:t>V rámci charakteristiky objektu nejsou stanoveny požadavky na součinitel prostupu tepla a zvukovou izolaci.</w:t>
      </w:r>
    </w:p>
    <w:p w14:paraId="2DA91D5B" w14:textId="733393E3" w:rsidR="00E80684" w:rsidRDefault="00E80684" w:rsidP="0054074E">
      <w:pPr>
        <w:pStyle w:val="Nadpis3"/>
        <w:jc w:val="both"/>
      </w:pPr>
      <w:bookmarkStart w:id="117" w:name="_Toc195012731"/>
      <w:bookmarkStart w:id="118" w:name="_Toc195015042"/>
      <w:bookmarkStart w:id="119" w:name="_Toc195015514"/>
      <w:bookmarkStart w:id="120" w:name="_Toc195076237"/>
      <w:bookmarkStart w:id="121" w:name="_Toc195078540"/>
      <w:bookmarkStart w:id="122" w:name="_Toc195167449"/>
      <w:r>
        <w:t xml:space="preserve">Změny a úpravy </w:t>
      </w:r>
      <w:r w:rsidRPr="00E80684">
        <w:t>stavby, bourání, dekonstrukce, demontáž, dopady na okolí, preventivní a ochranná opatření při nakládání s azbestem a dalšími nebezpečnými odpady a látkami, odhad využitelných materiálů apod.</w:t>
      </w:r>
      <w:bookmarkEnd w:id="117"/>
      <w:bookmarkEnd w:id="118"/>
      <w:bookmarkEnd w:id="119"/>
      <w:bookmarkEnd w:id="120"/>
      <w:bookmarkEnd w:id="121"/>
      <w:bookmarkEnd w:id="122"/>
    </w:p>
    <w:p w14:paraId="26BB1433" w14:textId="77777777" w:rsidR="00A06047" w:rsidRPr="00A976F9" w:rsidRDefault="00A06047" w:rsidP="0054074E">
      <w:pPr>
        <w:jc w:val="both"/>
      </w:pPr>
      <w:r w:rsidRPr="00A976F9">
        <w:t>Bourací práce:</w:t>
      </w:r>
    </w:p>
    <w:p w14:paraId="0DFF3227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B1 - demontáž</w:t>
      </w:r>
      <w:proofErr w:type="gramEnd"/>
      <w:r w:rsidRPr="002D7033">
        <w:t xml:space="preserve"> sestavy výplně otvoru, vysazení dřevěných křídel, vybourání ocelové zárubně </w:t>
      </w:r>
      <w:r w:rsidRPr="002D7033">
        <w:tab/>
        <w:t>odstranění včetně příslušenství (1 ks)</w:t>
      </w:r>
    </w:p>
    <w:p w14:paraId="1233BB31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B2 - odstranění</w:t>
      </w:r>
      <w:proofErr w:type="gramEnd"/>
      <w:r w:rsidRPr="002D7033">
        <w:t xml:space="preserve"> zděné příčky včetně luxferového světlíku 2000x1000 mm (3 ks)</w:t>
      </w:r>
    </w:p>
    <w:p w14:paraId="65A1030B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B3 - demontáž</w:t>
      </w:r>
      <w:proofErr w:type="gramEnd"/>
      <w:r w:rsidRPr="002D7033">
        <w:t xml:space="preserve"> kuchyňky včetně keramického obkladu a ostatního příslušenství (1 ks)</w:t>
      </w:r>
    </w:p>
    <w:p w14:paraId="6CFE9855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B4 - demontáž</w:t>
      </w:r>
      <w:proofErr w:type="gramEnd"/>
      <w:r w:rsidRPr="002D7033">
        <w:t xml:space="preserve"> dřevěného okenního parapetu (5 ks)</w:t>
      </w:r>
    </w:p>
    <w:p w14:paraId="7E26DED3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B5 - demontáž</w:t>
      </w:r>
      <w:proofErr w:type="gramEnd"/>
      <w:r w:rsidRPr="002D7033">
        <w:t xml:space="preserve"> tabule (1 ks)</w:t>
      </w:r>
    </w:p>
    <w:p w14:paraId="343F3EDD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B6 - demontáž</w:t>
      </w:r>
      <w:proofErr w:type="gramEnd"/>
      <w:r w:rsidRPr="002D7033">
        <w:t xml:space="preserve"> sifonu pod umyvadlem (1 ks)</w:t>
      </w:r>
    </w:p>
    <w:p w14:paraId="795B61A6" w14:textId="77777777" w:rsidR="00E36917" w:rsidRPr="002D7033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B7- demontáž</w:t>
      </w:r>
      <w:proofErr w:type="gramEnd"/>
      <w:r w:rsidRPr="002D7033">
        <w:t xml:space="preserve"> dřevěných vestavěných skříní (3 ks)</w:t>
      </w:r>
    </w:p>
    <w:p w14:paraId="41BE1471" w14:textId="77777777" w:rsidR="00E36917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B8 - demontáž</w:t>
      </w:r>
      <w:proofErr w:type="gramEnd"/>
      <w:r w:rsidRPr="002D7033">
        <w:t xml:space="preserve"> sestavy výplně otvoru, vysazení dřevěných křídel, vybourání ocelové zárubně odstranění včetně příslušenství (1 ks)</w:t>
      </w:r>
    </w:p>
    <w:p w14:paraId="342305B3" w14:textId="77777777" w:rsidR="00E36917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592105">
        <w:t>B9</w:t>
      </w:r>
      <w:r>
        <w:t xml:space="preserve"> </w:t>
      </w:r>
      <w:r w:rsidRPr="00592105">
        <w:t>- demontáž</w:t>
      </w:r>
      <w:proofErr w:type="gramEnd"/>
      <w:r w:rsidRPr="00592105">
        <w:t xml:space="preserve"> skladby </w:t>
      </w:r>
      <w:r>
        <w:t>S</w:t>
      </w:r>
      <w:r w:rsidRPr="00592105">
        <w:t>1 (121,75 m</w:t>
      </w:r>
      <w:r w:rsidRPr="00592105">
        <w:rPr>
          <w:vertAlign w:val="superscript"/>
        </w:rPr>
        <w:t>2</w:t>
      </w:r>
      <w:r w:rsidRPr="00592105">
        <w:t>) včetně zbroušení podkladu</w:t>
      </w:r>
    </w:p>
    <w:p w14:paraId="3E9E64EA" w14:textId="77777777" w:rsidR="00E36917" w:rsidRDefault="00E36917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592105">
        <w:t>B10 - otlučení</w:t>
      </w:r>
      <w:proofErr w:type="gramEnd"/>
      <w:r w:rsidRPr="00592105">
        <w:t xml:space="preserve"> původních omítek, dle stavu a jejich celistvosti</w:t>
      </w:r>
    </w:p>
    <w:p w14:paraId="56873AA9" w14:textId="77777777" w:rsidR="0054074E" w:rsidRDefault="0054074E" w:rsidP="0054074E">
      <w:pPr>
        <w:pStyle w:val="Odstavecseseznamem"/>
        <w:numPr>
          <w:ilvl w:val="0"/>
          <w:numId w:val="14"/>
        </w:numPr>
        <w:jc w:val="both"/>
      </w:pPr>
      <w:r>
        <w:t xml:space="preserve">B11 – vytvoření drážky v roznášecí vrstvě podlahy, následně dojde k </w:t>
      </w:r>
      <w:proofErr w:type="spellStart"/>
      <w:r>
        <w:t>přebetonování</w:t>
      </w:r>
      <w:proofErr w:type="spellEnd"/>
      <w:r>
        <w:t xml:space="preserve"> v min. </w:t>
      </w:r>
      <w:proofErr w:type="spellStart"/>
      <w:r>
        <w:t>tl</w:t>
      </w:r>
      <w:proofErr w:type="spellEnd"/>
      <w:r>
        <w:t>. 50 mm nad chráničkami</w:t>
      </w:r>
    </w:p>
    <w:p w14:paraId="1CE25664" w14:textId="77777777" w:rsidR="0054074E" w:rsidRDefault="0054074E" w:rsidP="0054074E">
      <w:pPr>
        <w:pStyle w:val="Odstavecseseznamem"/>
        <w:numPr>
          <w:ilvl w:val="0"/>
          <w:numId w:val="14"/>
        </w:numPr>
        <w:jc w:val="both"/>
      </w:pPr>
      <w:r>
        <w:t>B12 – vytvoření výklenku pro podlahovou krabici v roznášecí vrstvě podlahy</w:t>
      </w:r>
    </w:p>
    <w:p w14:paraId="7FDB34DD" w14:textId="77777777" w:rsidR="00E36917" w:rsidRDefault="00E36917" w:rsidP="0054074E">
      <w:pPr>
        <w:jc w:val="both"/>
      </w:pPr>
      <w:r>
        <w:t>Repase:</w:t>
      </w:r>
    </w:p>
    <w:p w14:paraId="17880FC1" w14:textId="77777777" w:rsidR="00E36917" w:rsidRDefault="00E36917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>R1 - demontáž</w:t>
      </w:r>
      <w:proofErr w:type="gramEnd"/>
      <w:r>
        <w:t xml:space="preserve"> racku a následné umístění na nové místo (1 ks)</w:t>
      </w:r>
    </w:p>
    <w:p w14:paraId="11E217D5" w14:textId="77777777" w:rsidR="00E36917" w:rsidRDefault="00E36917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 xml:space="preserve">R2 - </w:t>
      </w:r>
      <w:proofErr w:type="spellStart"/>
      <w:r>
        <w:t>náteř</w:t>
      </w:r>
      <w:proofErr w:type="spellEnd"/>
      <w:proofErr w:type="gramEnd"/>
      <w:r>
        <w:t xml:space="preserve"> stávajících otopných těles, syntetický pololesk, RAL 7047 (5 ks)</w:t>
      </w:r>
    </w:p>
    <w:p w14:paraId="637E65C0" w14:textId="05365EDE" w:rsidR="00E36917" w:rsidRPr="00592105" w:rsidRDefault="00E36917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>R3 - demontáž</w:t>
      </w:r>
      <w:proofErr w:type="gramEnd"/>
      <w:r>
        <w:t xml:space="preserve"> kuchyňky včetně ostatního příslušenství, kuchyňka bude využita v rámci objektu dle dohody s investorem (1 ks)</w:t>
      </w:r>
    </w:p>
    <w:p w14:paraId="2E79391D" w14:textId="7FEE57CD" w:rsidR="002D7033" w:rsidRPr="00192EE0" w:rsidRDefault="002D7033" w:rsidP="0054074E">
      <w:pPr>
        <w:jc w:val="both"/>
      </w:pPr>
      <w:r w:rsidRPr="002D7033">
        <w:t>V objektu se nenachází azbest ani žádné jiné nebezpečné odpady a látky.</w:t>
      </w:r>
    </w:p>
    <w:p w14:paraId="279F2A7A" w14:textId="1D3C657A" w:rsidR="00E80684" w:rsidRDefault="00E80684" w:rsidP="0054074E">
      <w:pPr>
        <w:pStyle w:val="Nadpis3"/>
        <w:jc w:val="both"/>
      </w:pPr>
      <w:bookmarkStart w:id="123" w:name="_Toc195012732"/>
      <w:bookmarkStart w:id="124" w:name="_Toc195015043"/>
      <w:bookmarkStart w:id="125" w:name="_Toc195015515"/>
      <w:bookmarkStart w:id="126" w:name="_Toc195076238"/>
      <w:bookmarkStart w:id="127" w:name="_Toc195078541"/>
      <w:bookmarkStart w:id="128" w:name="_Toc195167450"/>
      <w:r>
        <w:t xml:space="preserve">Vnější </w:t>
      </w:r>
      <w:bookmarkEnd w:id="123"/>
      <w:r w:rsidR="00797B6D" w:rsidRPr="00797B6D">
        <w:t xml:space="preserve">prostředí a zdroje (vstupy) pro objekt (kategorie, kapacity, podmínky a </w:t>
      </w:r>
      <w:r w:rsidR="00615C22" w:rsidRPr="00797B6D">
        <w:t>omezení – zejména</w:t>
      </w:r>
      <w:r w:rsidR="00797B6D" w:rsidRPr="00797B6D">
        <w:t xml:space="preserve"> ochrana před pronikáním radonu z podloží, před bludnými proudy a korozí, před technickou i přírodní seizmicitou, před agresivní a tlakovou podzemní vodou, vlhkostí, před hlukem a ostatními </w:t>
      </w:r>
      <w:r w:rsidR="00615C22" w:rsidRPr="00797B6D">
        <w:t>účinky – vliv</w:t>
      </w:r>
      <w:r w:rsidR="00797B6D" w:rsidRPr="00797B6D">
        <w:t xml:space="preserve"> poddolování, plyny (zejména výskyt metanu) apod.)</w:t>
      </w:r>
      <w:bookmarkEnd w:id="124"/>
      <w:bookmarkEnd w:id="125"/>
      <w:bookmarkEnd w:id="126"/>
      <w:bookmarkEnd w:id="127"/>
      <w:bookmarkEnd w:id="128"/>
    </w:p>
    <w:p w14:paraId="5BDBAA29" w14:textId="6F1BBCED" w:rsidR="00A06047" w:rsidRPr="00A06047" w:rsidRDefault="00A06047" w:rsidP="0054074E">
      <w:pPr>
        <w:jc w:val="both"/>
      </w:pPr>
      <w:r>
        <w:lastRenderedPageBreak/>
        <w:t>Bezpředmětné.</w:t>
      </w:r>
    </w:p>
    <w:p w14:paraId="1CC3306C" w14:textId="131948F1" w:rsidR="00E80684" w:rsidRDefault="00E80684" w:rsidP="0054074E">
      <w:pPr>
        <w:pStyle w:val="Nadpis3"/>
        <w:jc w:val="both"/>
      </w:pPr>
      <w:bookmarkStart w:id="129" w:name="_Toc195012733"/>
      <w:bookmarkStart w:id="130" w:name="_Toc195015044"/>
      <w:bookmarkStart w:id="131" w:name="_Toc195015516"/>
      <w:bookmarkStart w:id="132" w:name="_Toc195076239"/>
      <w:bookmarkStart w:id="133" w:name="_Toc195078542"/>
      <w:bookmarkStart w:id="134" w:name="_Toc195167451"/>
      <w:r>
        <w:t>Požadavky na ochranu proti hluku a vibracím z provozu stavby nebo zařízení</w:t>
      </w:r>
      <w:bookmarkEnd w:id="129"/>
      <w:bookmarkEnd w:id="130"/>
      <w:bookmarkEnd w:id="131"/>
      <w:bookmarkEnd w:id="132"/>
      <w:bookmarkEnd w:id="133"/>
      <w:bookmarkEnd w:id="134"/>
    </w:p>
    <w:p w14:paraId="51AA2F36" w14:textId="7BA55417" w:rsidR="002D7033" w:rsidRPr="002D7033" w:rsidRDefault="002D7033" w:rsidP="0054074E">
      <w:pPr>
        <w:jc w:val="both"/>
      </w:pPr>
      <w:r w:rsidRPr="002D7033">
        <w:t>Provoz v prostorech objektu nebude zatěžovat okolí žádným nadměrným hlukem ani prašností.</w:t>
      </w:r>
    </w:p>
    <w:p w14:paraId="1D949EEA" w14:textId="231C57B3" w:rsidR="00E80684" w:rsidRDefault="00E80684" w:rsidP="0054074E">
      <w:pPr>
        <w:pStyle w:val="Nadpis3"/>
        <w:jc w:val="both"/>
      </w:pPr>
      <w:bookmarkStart w:id="135" w:name="_Toc195012734"/>
      <w:bookmarkStart w:id="136" w:name="_Toc195015045"/>
      <w:bookmarkStart w:id="137" w:name="_Toc195015517"/>
      <w:bookmarkStart w:id="138" w:name="_Toc195076240"/>
      <w:bookmarkStart w:id="139" w:name="_Toc195078543"/>
      <w:bookmarkStart w:id="140" w:name="_Toc195167452"/>
      <w:r>
        <w:t>Požadavky požárně bezpečnostního řešení</w:t>
      </w:r>
      <w:bookmarkEnd w:id="135"/>
      <w:bookmarkEnd w:id="136"/>
      <w:bookmarkEnd w:id="137"/>
      <w:bookmarkEnd w:id="138"/>
      <w:bookmarkEnd w:id="139"/>
      <w:bookmarkEnd w:id="140"/>
    </w:p>
    <w:p w14:paraId="4A177FBC" w14:textId="45158EC3" w:rsidR="00A06047" w:rsidRPr="00A06047" w:rsidRDefault="00A06047" w:rsidP="0054074E">
      <w:pPr>
        <w:jc w:val="both"/>
      </w:pPr>
      <w:r>
        <w:t>Vzhledem k ch</w:t>
      </w:r>
      <w:r w:rsidR="002D7033">
        <w:t>a</w:t>
      </w:r>
      <w:r>
        <w:t xml:space="preserve">rakteru stavby nedochází </w:t>
      </w:r>
      <w:r w:rsidR="002D7033">
        <w:t>ke změně původních požadavku na požární bezpečnost.</w:t>
      </w:r>
    </w:p>
    <w:p w14:paraId="40C93645" w14:textId="6198A4C9" w:rsidR="00E80684" w:rsidRDefault="00E80684" w:rsidP="0054074E">
      <w:pPr>
        <w:pStyle w:val="Nadpis3"/>
        <w:jc w:val="both"/>
      </w:pPr>
      <w:bookmarkStart w:id="141" w:name="_Toc195012735"/>
      <w:bookmarkStart w:id="142" w:name="_Toc195015046"/>
      <w:bookmarkStart w:id="143" w:name="_Toc195015518"/>
      <w:bookmarkStart w:id="144" w:name="_Toc195076241"/>
      <w:bookmarkStart w:id="145" w:name="_Toc195078544"/>
      <w:bookmarkStart w:id="146" w:name="_Toc195167453"/>
      <w:r>
        <w:t>Požadavky na výrobky</w:t>
      </w:r>
      <w:bookmarkEnd w:id="141"/>
      <w:bookmarkEnd w:id="142"/>
      <w:bookmarkEnd w:id="143"/>
      <w:bookmarkEnd w:id="144"/>
      <w:bookmarkEnd w:id="145"/>
      <w:bookmarkEnd w:id="146"/>
    </w:p>
    <w:p w14:paraId="0EE57042" w14:textId="77777777" w:rsidR="00A06047" w:rsidRPr="00A06047" w:rsidRDefault="00A06047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color w:val="000000" w:themeColor="text1"/>
          <w:u w:val="single"/>
        </w:rPr>
      </w:pPr>
      <w:r w:rsidRPr="00A06047">
        <w:rPr>
          <w:color w:val="000000" w:themeColor="text1"/>
        </w:rPr>
        <w:t>Použití certifikovaných výrobků dle harmonizovaných norem (označení CE)</w:t>
      </w:r>
    </w:p>
    <w:p w14:paraId="131051F2" w14:textId="77777777" w:rsidR="00A06047" w:rsidRPr="00A06047" w:rsidRDefault="00A06047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color w:val="000000" w:themeColor="text1"/>
          <w:u w:val="single"/>
        </w:rPr>
      </w:pPr>
      <w:r w:rsidRPr="00A06047">
        <w:rPr>
          <w:color w:val="000000" w:themeColor="text1"/>
        </w:rPr>
        <w:t>Doložení prohlášení o vlastnostech (</w:t>
      </w:r>
      <w:proofErr w:type="spellStart"/>
      <w:r w:rsidRPr="00A06047">
        <w:rPr>
          <w:color w:val="000000" w:themeColor="text1"/>
        </w:rPr>
        <w:t>DoP</w:t>
      </w:r>
      <w:proofErr w:type="spellEnd"/>
      <w:r w:rsidRPr="00A06047">
        <w:rPr>
          <w:color w:val="000000" w:themeColor="text1"/>
        </w:rPr>
        <w:t>) a technických listů</w:t>
      </w:r>
    </w:p>
    <w:p w14:paraId="1D16CDE4" w14:textId="06428336" w:rsidR="00A06047" w:rsidRPr="00A06047" w:rsidRDefault="00A06047" w:rsidP="0054074E">
      <w:pPr>
        <w:pStyle w:val="Odstavecseseznamem"/>
        <w:numPr>
          <w:ilvl w:val="0"/>
          <w:numId w:val="9"/>
        </w:numPr>
        <w:ind w:left="426" w:hanging="284"/>
        <w:jc w:val="both"/>
        <w:rPr>
          <w:color w:val="000000" w:themeColor="text1"/>
          <w:u w:val="single"/>
        </w:rPr>
      </w:pPr>
      <w:r w:rsidRPr="00A06047">
        <w:rPr>
          <w:color w:val="000000" w:themeColor="text1"/>
        </w:rPr>
        <w:t>Volba materiálů podle životnosti, odolnosti vůči prostředí, požární bezpečnosti, emisí (např. VOC)</w:t>
      </w:r>
    </w:p>
    <w:p w14:paraId="0A1BF35D" w14:textId="6EFD6609" w:rsidR="00E80684" w:rsidRDefault="00E80684" w:rsidP="0054074E">
      <w:pPr>
        <w:pStyle w:val="Nadpis4"/>
        <w:jc w:val="both"/>
      </w:pPr>
      <w:bookmarkStart w:id="147" w:name="_Toc195012736"/>
      <w:bookmarkStart w:id="148" w:name="_Toc195076242"/>
      <w:bookmarkStart w:id="149" w:name="_Toc195078545"/>
      <w:bookmarkStart w:id="150" w:name="_Toc195167454"/>
      <w:r>
        <w:t>Řešení požadavků na</w:t>
      </w:r>
      <w:r w:rsidR="00797B6D">
        <w:t xml:space="preserve"> objekt a jeho</w:t>
      </w:r>
      <w:r>
        <w:t xml:space="preserve"> stavební konstrukce</w:t>
      </w:r>
      <w:bookmarkEnd w:id="147"/>
      <w:bookmarkEnd w:id="148"/>
      <w:bookmarkEnd w:id="149"/>
      <w:bookmarkEnd w:id="150"/>
    </w:p>
    <w:p w14:paraId="5FC0AD77" w14:textId="1246282B" w:rsidR="00797B6D" w:rsidRDefault="00797B6D" w:rsidP="0054074E">
      <w:pPr>
        <w:pStyle w:val="Nadpis3"/>
        <w:jc w:val="both"/>
      </w:pPr>
      <w:bookmarkStart w:id="151" w:name="_Toc195015047"/>
      <w:bookmarkStart w:id="152" w:name="_Toc195015519"/>
      <w:bookmarkStart w:id="153" w:name="_Toc195076243"/>
      <w:bookmarkStart w:id="154" w:name="_Toc195078546"/>
      <w:bookmarkStart w:id="155" w:name="_Toc195167455"/>
      <w:r>
        <w:t>O</w:t>
      </w:r>
      <w:r w:rsidRPr="00797B6D">
        <w:t>bjekty stavby – objektová soustava, značení, návaznost a propojení</w:t>
      </w:r>
      <w:bookmarkStart w:id="156" w:name="_Toc195012737"/>
      <w:bookmarkEnd w:id="151"/>
      <w:bookmarkEnd w:id="152"/>
      <w:bookmarkEnd w:id="153"/>
      <w:bookmarkEnd w:id="154"/>
      <w:bookmarkEnd w:id="155"/>
    </w:p>
    <w:p w14:paraId="4A931020" w14:textId="28D396AD" w:rsidR="002D7033" w:rsidRPr="002D7033" w:rsidRDefault="002D7033" w:rsidP="0054074E">
      <w:pPr>
        <w:jc w:val="both"/>
      </w:pPr>
      <w:r w:rsidRPr="002D7033">
        <w:t>Bezpředmětné. Projektová dokumentace neřeší objektovou soustavu.</w:t>
      </w:r>
    </w:p>
    <w:p w14:paraId="6E0967A7" w14:textId="459084B6" w:rsidR="00E80684" w:rsidRDefault="00E80684" w:rsidP="0054074E">
      <w:pPr>
        <w:pStyle w:val="Nadpis3"/>
        <w:jc w:val="both"/>
      </w:pPr>
      <w:bookmarkStart w:id="157" w:name="_Toc195015048"/>
      <w:bookmarkStart w:id="158" w:name="_Toc195015520"/>
      <w:bookmarkStart w:id="159" w:name="_Toc195076244"/>
      <w:bookmarkStart w:id="160" w:name="_Toc195078547"/>
      <w:bookmarkStart w:id="161" w:name="_Toc195167456"/>
      <w:r>
        <w:t xml:space="preserve">Celkové </w:t>
      </w:r>
      <w:bookmarkEnd w:id="156"/>
      <w:r w:rsidR="00797B6D" w:rsidRPr="00797B6D">
        <w:t>provozní řešení stavby, technologie provozu nebo výroby; dispoziční řešení, technické a bezpečnostní parametry – popis a výpočet</w:t>
      </w:r>
      <w:bookmarkEnd w:id="157"/>
      <w:bookmarkEnd w:id="158"/>
      <w:bookmarkEnd w:id="159"/>
      <w:bookmarkEnd w:id="160"/>
      <w:bookmarkEnd w:id="161"/>
    </w:p>
    <w:p w14:paraId="61B384CB" w14:textId="3EFA4D71" w:rsidR="002D7033" w:rsidRPr="002D7033" w:rsidRDefault="002D7033" w:rsidP="0054074E">
      <w:pPr>
        <w:jc w:val="both"/>
      </w:pPr>
      <w:r>
        <w:t xml:space="preserve">V rámci stavebních úprav dojde k vytvoření </w:t>
      </w:r>
      <w:r w:rsidRPr="002D7033">
        <w:t>variabilního výukového prostoru, který lze dynamicky měnit podle potřeb výuky (standardní výuka, workshop, přednáška).</w:t>
      </w:r>
    </w:p>
    <w:p w14:paraId="6E3B554E" w14:textId="32384D4B" w:rsidR="00E80684" w:rsidRDefault="00E80684" w:rsidP="0054074E">
      <w:pPr>
        <w:pStyle w:val="Nadpis3"/>
        <w:jc w:val="both"/>
      </w:pPr>
      <w:bookmarkStart w:id="162" w:name="_Toc195012738"/>
      <w:bookmarkStart w:id="163" w:name="_Toc195015049"/>
      <w:bookmarkStart w:id="164" w:name="_Toc195015521"/>
      <w:bookmarkStart w:id="165" w:name="_Toc195076245"/>
      <w:bookmarkStart w:id="166" w:name="_Toc195078548"/>
      <w:bookmarkStart w:id="167" w:name="_Toc195167457"/>
      <w:r>
        <w:t xml:space="preserve">Popis </w:t>
      </w:r>
      <w:r w:rsidRPr="00E80684">
        <w:t>architektonického, výtvarného, materiálového, stavebně technického, konstrukčního a technologického řešení a příslušné parametry stavby nebo objektu</w:t>
      </w:r>
      <w:bookmarkEnd w:id="162"/>
      <w:bookmarkEnd w:id="163"/>
      <w:bookmarkEnd w:id="164"/>
      <w:bookmarkEnd w:id="165"/>
      <w:bookmarkEnd w:id="166"/>
      <w:bookmarkEnd w:id="167"/>
    </w:p>
    <w:p w14:paraId="260574E6" w14:textId="77777777" w:rsidR="002D7033" w:rsidRDefault="002D7033" w:rsidP="0054074E">
      <w:pPr>
        <w:jc w:val="both"/>
      </w:pPr>
      <w:r>
        <w:t>Architektonický koncept je založen na vytvoření variabilního výukového prostoru, který lze dynamicky měnit podle potřeb výuky (standardní výuka, workshop, přednáška).</w:t>
      </w:r>
    </w:p>
    <w:p w14:paraId="25CF5719" w14:textId="77777777" w:rsidR="002D7033" w:rsidRPr="00A976F9" w:rsidRDefault="002D7033" w:rsidP="0054074E">
      <w:pPr>
        <w:jc w:val="both"/>
      </w:pPr>
      <w:r w:rsidRPr="00A976F9">
        <w:t>Bourací práce:</w:t>
      </w:r>
    </w:p>
    <w:p w14:paraId="1E4D1281" w14:textId="0152F80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B1 - demontáž</w:t>
      </w:r>
      <w:proofErr w:type="gramEnd"/>
      <w:r w:rsidRPr="002D7033">
        <w:t xml:space="preserve"> sestavy výplně otvoru, vysazení dřevěných křídel, vybourání ocelové zárubně odstranění včetně příslušenství (1 ks)</w:t>
      </w:r>
    </w:p>
    <w:p w14:paraId="0DCBB017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B2 - odstranění</w:t>
      </w:r>
      <w:proofErr w:type="gramEnd"/>
      <w:r w:rsidRPr="002D7033">
        <w:t xml:space="preserve"> zděné příčky včetně luxferového světlíku 2000x1000 mm (3 ks)</w:t>
      </w:r>
    </w:p>
    <w:p w14:paraId="5A2F11EF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B3 - demontáž</w:t>
      </w:r>
      <w:proofErr w:type="gramEnd"/>
      <w:r w:rsidRPr="002D7033">
        <w:t xml:space="preserve"> kuchyňky včetně keramického obkladu a ostatního příslušenství (1 ks)</w:t>
      </w:r>
    </w:p>
    <w:p w14:paraId="5ACFE4C6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B4 - demontáž</w:t>
      </w:r>
      <w:proofErr w:type="gramEnd"/>
      <w:r w:rsidRPr="002D7033">
        <w:t xml:space="preserve"> dřevěného okenního parapetu (5 ks)</w:t>
      </w:r>
    </w:p>
    <w:p w14:paraId="74886FCB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B5 - demontáž</w:t>
      </w:r>
      <w:proofErr w:type="gramEnd"/>
      <w:r w:rsidRPr="002D7033">
        <w:t xml:space="preserve"> tabule (1 ks)</w:t>
      </w:r>
    </w:p>
    <w:p w14:paraId="3135C638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B6 - demontáž</w:t>
      </w:r>
      <w:proofErr w:type="gramEnd"/>
      <w:r w:rsidRPr="002D7033">
        <w:t xml:space="preserve"> sifonu pod umyvadlem (1 ks)</w:t>
      </w:r>
    </w:p>
    <w:p w14:paraId="77021567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B7- demontáž</w:t>
      </w:r>
      <w:proofErr w:type="gramEnd"/>
      <w:r w:rsidRPr="002D7033">
        <w:t xml:space="preserve"> dřevěných vestavěných skříní (3 ks)</w:t>
      </w:r>
    </w:p>
    <w:p w14:paraId="25FC0010" w14:textId="77777777" w:rsidR="002D7033" w:rsidRPr="002D7033" w:rsidRDefault="002D7033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2D7033">
        <w:t>B8 - demontáž</w:t>
      </w:r>
      <w:proofErr w:type="gramEnd"/>
      <w:r w:rsidRPr="002D7033">
        <w:t xml:space="preserve"> sestavy výplně otvoru, vysazení dřevěných křídel, vybourání ocelové zárubně odstranění včetně příslušenství (1 ks)</w:t>
      </w:r>
    </w:p>
    <w:p w14:paraId="5BD7C5B5" w14:textId="77777777" w:rsidR="006212BF" w:rsidRDefault="006212BF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592105">
        <w:t>B9</w:t>
      </w:r>
      <w:r>
        <w:t xml:space="preserve"> </w:t>
      </w:r>
      <w:r w:rsidRPr="00592105">
        <w:t>- demontáž</w:t>
      </w:r>
      <w:proofErr w:type="gramEnd"/>
      <w:r w:rsidRPr="00592105">
        <w:t xml:space="preserve"> skladby </w:t>
      </w:r>
      <w:r>
        <w:t>S</w:t>
      </w:r>
      <w:r w:rsidRPr="00592105">
        <w:t>1 (121,75 m</w:t>
      </w:r>
      <w:r w:rsidRPr="00592105">
        <w:rPr>
          <w:vertAlign w:val="superscript"/>
        </w:rPr>
        <w:t>2</w:t>
      </w:r>
      <w:r w:rsidRPr="00592105">
        <w:t>) včetně zbroušení podkladu</w:t>
      </w:r>
    </w:p>
    <w:p w14:paraId="4F9B322A" w14:textId="1932FDE2" w:rsidR="002D7033" w:rsidRDefault="006212BF" w:rsidP="0054074E">
      <w:pPr>
        <w:pStyle w:val="Odstavecseseznamem"/>
        <w:numPr>
          <w:ilvl w:val="0"/>
          <w:numId w:val="14"/>
        </w:numPr>
        <w:jc w:val="both"/>
      </w:pPr>
      <w:proofErr w:type="gramStart"/>
      <w:r w:rsidRPr="00592105">
        <w:t>B10 - otlučení</w:t>
      </w:r>
      <w:proofErr w:type="gramEnd"/>
      <w:r w:rsidRPr="00592105">
        <w:t xml:space="preserve"> původních omítek, dle stavu a jejich celistvosti</w:t>
      </w:r>
    </w:p>
    <w:p w14:paraId="0D8D741B" w14:textId="77777777" w:rsidR="0054074E" w:rsidRDefault="0054074E" w:rsidP="0054074E">
      <w:pPr>
        <w:pStyle w:val="Odstavecseseznamem"/>
        <w:numPr>
          <w:ilvl w:val="0"/>
          <w:numId w:val="14"/>
        </w:numPr>
        <w:jc w:val="both"/>
      </w:pPr>
      <w:r>
        <w:t xml:space="preserve">B11 – vytvoření drážky v roznášecí vrstvě podlahy, následně dojde k </w:t>
      </w:r>
      <w:proofErr w:type="spellStart"/>
      <w:r>
        <w:t>přebetonování</w:t>
      </w:r>
      <w:proofErr w:type="spellEnd"/>
      <w:r>
        <w:t xml:space="preserve"> v min. </w:t>
      </w:r>
      <w:proofErr w:type="spellStart"/>
      <w:r>
        <w:t>tl</w:t>
      </w:r>
      <w:proofErr w:type="spellEnd"/>
      <w:r>
        <w:t>. 50 mm nad chráničkami</w:t>
      </w:r>
    </w:p>
    <w:p w14:paraId="06ABD5BA" w14:textId="77777777" w:rsidR="0054074E" w:rsidRDefault="0054074E" w:rsidP="0054074E">
      <w:pPr>
        <w:pStyle w:val="Odstavecseseznamem"/>
        <w:numPr>
          <w:ilvl w:val="0"/>
          <w:numId w:val="14"/>
        </w:numPr>
        <w:jc w:val="both"/>
      </w:pPr>
      <w:r>
        <w:t>B12 – vytvoření výklenku pro podlahovou krabici v roznášecí vrstvě podlahy</w:t>
      </w:r>
    </w:p>
    <w:p w14:paraId="33F662A9" w14:textId="77777777" w:rsidR="003E2C8A" w:rsidRDefault="003E2C8A" w:rsidP="003E2C8A">
      <w:pPr>
        <w:jc w:val="both"/>
      </w:pPr>
    </w:p>
    <w:p w14:paraId="6B547B2B" w14:textId="77777777" w:rsidR="00F14AEC" w:rsidRDefault="00F14AEC" w:rsidP="0054074E">
      <w:pPr>
        <w:jc w:val="both"/>
      </w:pPr>
      <w:bookmarkStart w:id="168" w:name="_Hlk221363460"/>
      <w:r>
        <w:lastRenderedPageBreak/>
        <w:t>Repase:</w:t>
      </w:r>
    </w:p>
    <w:p w14:paraId="2305FE49" w14:textId="77777777" w:rsidR="00F14AEC" w:rsidRDefault="00F14AEC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>R1 - demontáž</w:t>
      </w:r>
      <w:proofErr w:type="gramEnd"/>
      <w:r>
        <w:t xml:space="preserve"> racku a následné umístění na nové místo (1 ks)</w:t>
      </w:r>
    </w:p>
    <w:p w14:paraId="58BEE68F" w14:textId="77777777" w:rsidR="00F14AEC" w:rsidRDefault="00F14AEC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 xml:space="preserve">R2 - </w:t>
      </w:r>
      <w:proofErr w:type="spellStart"/>
      <w:r>
        <w:t>náteř</w:t>
      </w:r>
      <w:proofErr w:type="spellEnd"/>
      <w:proofErr w:type="gramEnd"/>
      <w:r>
        <w:t xml:space="preserve"> stávajících otopných těles, syntetický pololesk, RAL 7047 (5 ks)</w:t>
      </w:r>
    </w:p>
    <w:p w14:paraId="78F39215" w14:textId="3D53F3DB" w:rsidR="00F14AEC" w:rsidRDefault="00F14AEC" w:rsidP="0054074E">
      <w:pPr>
        <w:pStyle w:val="Odstavecseseznamem"/>
        <w:numPr>
          <w:ilvl w:val="0"/>
          <w:numId w:val="16"/>
        </w:numPr>
        <w:jc w:val="both"/>
      </w:pPr>
      <w:proofErr w:type="gramStart"/>
      <w:r>
        <w:t>R3 - demontáž</w:t>
      </w:r>
      <w:proofErr w:type="gramEnd"/>
      <w:r>
        <w:t xml:space="preserve"> kuchyňky včetně ostatního příslušenství, kuchyňka bude využita v rámci objektu dle dohody s investorem (1 ks)</w:t>
      </w:r>
      <w:bookmarkEnd w:id="168"/>
    </w:p>
    <w:p w14:paraId="5475C403" w14:textId="77777777" w:rsidR="002D7033" w:rsidRDefault="002D7033" w:rsidP="0054074E">
      <w:pPr>
        <w:jc w:val="both"/>
      </w:pPr>
      <w:r w:rsidRPr="00F14AEC">
        <w:t>Nový stav:</w:t>
      </w:r>
    </w:p>
    <w:p w14:paraId="79237B59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N1 - Prosklená</w:t>
      </w:r>
      <w:proofErr w:type="gramEnd"/>
      <w:r>
        <w:t xml:space="preserve"> sestava, horizontálně dělená, spodní </w:t>
      </w:r>
      <w:proofErr w:type="gramStart"/>
      <w:r>
        <w:t>díl - 1x</w:t>
      </w:r>
      <w:proofErr w:type="gramEnd"/>
      <w:r>
        <w:t xml:space="preserve"> fix, 1x dveře š. 900 (2 ks)</w:t>
      </w:r>
    </w:p>
    <w:p w14:paraId="61400BAD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N2 - Prosklená</w:t>
      </w:r>
      <w:proofErr w:type="gramEnd"/>
      <w:r>
        <w:t xml:space="preserve"> příčka, fix, horizontálně dělená (3 ks)</w:t>
      </w:r>
    </w:p>
    <w:p w14:paraId="710CDFE9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N3 - Dřevěný</w:t>
      </w:r>
      <w:proofErr w:type="gramEnd"/>
      <w:r>
        <w:t xml:space="preserve"> parapet lamino, přírodní dub </w:t>
      </w:r>
      <w:proofErr w:type="spellStart"/>
      <w:r>
        <w:t>cobridge</w:t>
      </w:r>
      <w:proofErr w:type="spellEnd"/>
      <w:r>
        <w:t xml:space="preserve"> (5 ks)</w:t>
      </w:r>
    </w:p>
    <w:p w14:paraId="15F6D559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N4 - Žaluzie</w:t>
      </w:r>
      <w:proofErr w:type="gramEnd"/>
      <w:r>
        <w:t>, lamely polyester, polo-průhledné, ruční obsluha řetízkem (5 ks)</w:t>
      </w:r>
    </w:p>
    <w:p w14:paraId="396379CB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N5 - Mobilní</w:t>
      </w:r>
      <w:proofErr w:type="gramEnd"/>
      <w:r>
        <w:t xml:space="preserve"> kontejnerový šuplík (1 ks) – není dodávkou stavby</w:t>
      </w:r>
    </w:p>
    <w:p w14:paraId="38443F02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N6 - Stohovatelné</w:t>
      </w:r>
      <w:proofErr w:type="gramEnd"/>
      <w:r>
        <w:t xml:space="preserve"> židle (61 ks) – není dodávkou stavby</w:t>
      </w:r>
    </w:p>
    <w:p w14:paraId="2D31F689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N7 - Stůl</w:t>
      </w:r>
      <w:proofErr w:type="gramEnd"/>
      <w:r>
        <w:t xml:space="preserve"> skladebný </w:t>
      </w:r>
      <w:proofErr w:type="spellStart"/>
      <w:r>
        <w:t>spínatelný</w:t>
      </w:r>
      <w:proofErr w:type="spellEnd"/>
      <w:r>
        <w:t xml:space="preserve"> (20 ks) – není dodávkou stavby</w:t>
      </w:r>
    </w:p>
    <w:p w14:paraId="70CBB232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N8 - Mobilní</w:t>
      </w:r>
      <w:proofErr w:type="gramEnd"/>
      <w:r>
        <w:t xml:space="preserve"> věšák (1 ks) – není dodávkou stavby</w:t>
      </w:r>
    </w:p>
    <w:p w14:paraId="51800C7E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N9 - Mobilní</w:t>
      </w:r>
      <w:proofErr w:type="gramEnd"/>
      <w:r>
        <w:t xml:space="preserve"> zásobník na stoly (2 ks) – není dodávkou stavby</w:t>
      </w:r>
    </w:p>
    <w:p w14:paraId="386C2001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N10 - Vozík</w:t>
      </w:r>
      <w:proofErr w:type="gramEnd"/>
      <w:r>
        <w:t xml:space="preserve"> ke stohovatelným židlím (5 ks) – není dodávkou stavby</w:t>
      </w:r>
    </w:p>
    <w:p w14:paraId="2714A539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N11 - Křeslo</w:t>
      </w:r>
      <w:proofErr w:type="gramEnd"/>
      <w:r>
        <w:t xml:space="preserve"> (4 ks) – není dodávkou stavby</w:t>
      </w:r>
    </w:p>
    <w:p w14:paraId="5E1353E5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N12 - Stolek</w:t>
      </w:r>
      <w:proofErr w:type="gramEnd"/>
      <w:r>
        <w:t xml:space="preserve"> (1 ks) – není dodávkou stavby</w:t>
      </w:r>
    </w:p>
    <w:p w14:paraId="26867061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N13 - Kuchyňka</w:t>
      </w:r>
      <w:proofErr w:type="gramEnd"/>
      <w:r>
        <w:t xml:space="preserve"> (1 ks)</w:t>
      </w:r>
    </w:p>
    <w:p w14:paraId="0E91FA34" w14:textId="77777777" w:rsidR="0054074E" w:rsidRDefault="0054074E" w:rsidP="0054074E">
      <w:pPr>
        <w:pStyle w:val="Odstavecseseznamem"/>
        <w:numPr>
          <w:ilvl w:val="0"/>
          <w:numId w:val="15"/>
        </w:numPr>
        <w:jc w:val="both"/>
      </w:pPr>
      <w:proofErr w:type="gramStart"/>
      <w:r>
        <w:t>N14 - Tabulový</w:t>
      </w:r>
      <w:proofErr w:type="gramEnd"/>
      <w:r>
        <w:t xml:space="preserve"> set s výškovým posuvem (1 ks) – není dodávkou stavby</w:t>
      </w:r>
    </w:p>
    <w:p w14:paraId="113862E0" w14:textId="77777777" w:rsidR="0054074E" w:rsidRDefault="0054074E" w:rsidP="0054074E">
      <w:pPr>
        <w:pStyle w:val="Odstavecseseznamem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before="0" w:after="0"/>
        <w:jc w:val="both"/>
      </w:pPr>
      <w:r>
        <w:t>N15 – Akustický podhled, D.1.1.3-05 (97,2 m</w:t>
      </w:r>
      <w:r>
        <w:rPr>
          <w:vertAlign w:val="superscript"/>
        </w:rPr>
        <w:t>2</w:t>
      </w:r>
      <w:r>
        <w:t>)</w:t>
      </w:r>
    </w:p>
    <w:p w14:paraId="3B35F7E1" w14:textId="77777777" w:rsidR="0054074E" w:rsidRDefault="0054074E" w:rsidP="0054074E">
      <w:pPr>
        <w:pStyle w:val="Odstavecseseznamem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before="0" w:after="0"/>
        <w:jc w:val="both"/>
      </w:pPr>
      <w:r>
        <w:t>N16 – SDK podhled, D.1.1.3-05 (17,37 m</w:t>
      </w:r>
      <w:r>
        <w:rPr>
          <w:vertAlign w:val="superscript"/>
        </w:rPr>
        <w:t>2</w:t>
      </w:r>
      <w:r>
        <w:t>)</w:t>
      </w:r>
    </w:p>
    <w:p w14:paraId="207337AD" w14:textId="77777777" w:rsidR="0054074E" w:rsidRDefault="0054074E" w:rsidP="0054074E">
      <w:pPr>
        <w:pStyle w:val="Odstavecseseznamem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before="0" w:after="0"/>
        <w:jc w:val="both"/>
      </w:pPr>
      <w:proofErr w:type="gramStart"/>
      <w:r>
        <w:t>N17 - P</w:t>
      </w:r>
      <w:r w:rsidRPr="0070731D">
        <w:t>rovedení</w:t>
      </w:r>
      <w:proofErr w:type="gramEnd"/>
      <w:r w:rsidRPr="0070731D">
        <w:t xml:space="preserve"> skladby </w:t>
      </w:r>
      <w:r>
        <w:t>S</w:t>
      </w:r>
      <w:r w:rsidRPr="0070731D">
        <w:t>1 (121,75 m</w:t>
      </w:r>
      <w:r w:rsidRPr="0070731D">
        <w:rPr>
          <w:vertAlign w:val="superscript"/>
        </w:rPr>
        <w:t>2</w:t>
      </w:r>
      <w:r w:rsidRPr="0070731D">
        <w:t>)</w:t>
      </w:r>
    </w:p>
    <w:p w14:paraId="7F2B9F84" w14:textId="77777777" w:rsidR="0054074E" w:rsidRPr="0070731D" w:rsidRDefault="0054074E" w:rsidP="0054074E">
      <w:pPr>
        <w:pStyle w:val="Odstavecseseznamem"/>
        <w:numPr>
          <w:ilvl w:val="0"/>
          <w:numId w:val="15"/>
        </w:numPr>
        <w:tabs>
          <w:tab w:val="left" w:pos="720"/>
        </w:tabs>
        <w:autoSpaceDE w:val="0"/>
        <w:autoSpaceDN w:val="0"/>
        <w:adjustRightInd w:val="0"/>
        <w:spacing w:before="0" w:after="0"/>
        <w:jc w:val="both"/>
      </w:pPr>
      <w:proofErr w:type="gramStart"/>
      <w:r w:rsidRPr="0070731D">
        <w:t>N1</w:t>
      </w:r>
      <w:r>
        <w:t xml:space="preserve">8 </w:t>
      </w:r>
      <w:r w:rsidRPr="0070731D">
        <w:t xml:space="preserve">- </w:t>
      </w:r>
      <w:r>
        <w:t>P</w:t>
      </w:r>
      <w:r w:rsidRPr="0070731D">
        <w:t>rovedení</w:t>
      </w:r>
      <w:proofErr w:type="gramEnd"/>
      <w:r w:rsidRPr="0070731D">
        <w:t xml:space="preserve"> sádrové omítky, viz </w:t>
      </w:r>
      <w:r>
        <w:t>B</w:t>
      </w:r>
      <w:r w:rsidRPr="0070731D">
        <w:t>10</w:t>
      </w:r>
    </w:p>
    <w:p w14:paraId="47938995" w14:textId="77777777" w:rsidR="0054074E" w:rsidRDefault="0054074E" w:rsidP="0054074E">
      <w:pPr>
        <w:pStyle w:val="Odstavecseseznamem"/>
        <w:numPr>
          <w:ilvl w:val="0"/>
          <w:numId w:val="15"/>
        </w:numPr>
        <w:tabs>
          <w:tab w:val="left" w:pos="720"/>
          <w:tab w:val="left" w:pos="960"/>
          <w:tab w:val="left" w:pos="1200"/>
        </w:tabs>
        <w:autoSpaceDE w:val="0"/>
        <w:autoSpaceDN w:val="0"/>
        <w:adjustRightInd w:val="0"/>
        <w:spacing w:before="0" w:after="0"/>
        <w:jc w:val="both"/>
      </w:pPr>
      <w:r w:rsidRPr="0070731D">
        <w:t>N1</w:t>
      </w:r>
      <w:r>
        <w:t>9 – Umyvadlový sifon (1 ks)</w:t>
      </w:r>
    </w:p>
    <w:p w14:paraId="0211F213" w14:textId="77777777" w:rsidR="0054074E" w:rsidRPr="0070731D" w:rsidRDefault="0054074E" w:rsidP="0054074E">
      <w:pPr>
        <w:pStyle w:val="Odstavecseseznamem"/>
        <w:numPr>
          <w:ilvl w:val="0"/>
          <w:numId w:val="15"/>
        </w:numPr>
        <w:tabs>
          <w:tab w:val="left" w:pos="720"/>
          <w:tab w:val="left" w:pos="960"/>
          <w:tab w:val="left" w:pos="1200"/>
        </w:tabs>
        <w:autoSpaceDE w:val="0"/>
        <w:autoSpaceDN w:val="0"/>
        <w:adjustRightInd w:val="0"/>
        <w:spacing w:before="0" w:after="0"/>
        <w:jc w:val="both"/>
      </w:pPr>
      <w:proofErr w:type="gramStart"/>
      <w:r w:rsidRPr="00F04E83">
        <w:t>N</w:t>
      </w:r>
      <w:r>
        <w:t>20</w:t>
      </w:r>
      <w:r w:rsidRPr="00F04E83">
        <w:tab/>
        <w:t xml:space="preserve">- </w:t>
      </w:r>
      <w:r>
        <w:t>M</w:t>
      </w:r>
      <w:r w:rsidRPr="00F04E83">
        <w:t>ontáž</w:t>
      </w:r>
      <w:proofErr w:type="gramEnd"/>
      <w:r w:rsidRPr="00F04E83">
        <w:t xml:space="preserve"> dotykového displeje s mobilním stojanem (1 ks)</w:t>
      </w:r>
      <w:r>
        <w:t xml:space="preserve"> – není dodávkou stavby</w:t>
      </w:r>
    </w:p>
    <w:p w14:paraId="7C7570D2" w14:textId="3A625EB1" w:rsidR="002D7033" w:rsidRPr="002D7033" w:rsidRDefault="002D7033" w:rsidP="0054074E">
      <w:pPr>
        <w:jc w:val="both"/>
      </w:pPr>
      <w:r>
        <w:t xml:space="preserve">Povrchové materiály stěn učebny jsou navrženy do bílé a šedé barvy RAL 7047. Pochozí vrstva tvořená kobercovými čtverci bude v průběhu realizace vzorkována s architektem. Podhled v učebně je navržen bílý. Veškeré dřevěné prvky a prvky v mobiliáři jsou navrženy s povrchovou úpravou přírodní dub </w:t>
      </w:r>
      <w:proofErr w:type="spellStart"/>
      <w:r>
        <w:t>corbridge</w:t>
      </w:r>
      <w:proofErr w:type="spellEnd"/>
      <w:r>
        <w:t xml:space="preserve"> medově žluto-hnědý (bez výrazně kontrastní textury)</w:t>
      </w:r>
    </w:p>
    <w:p w14:paraId="38225CFF" w14:textId="125409C6" w:rsidR="00797B6D" w:rsidRDefault="00797B6D" w:rsidP="0054074E">
      <w:pPr>
        <w:pStyle w:val="Nadpis3"/>
        <w:jc w:val="both"/>
      </w:pPr>
      <w:bookmarkStart w:id="169" w:name="_Toc195015050"/>
      <w:bookmarkStart w:id="170" w:name="_Toc195015522"/>
      <w:bookmarkStart w:id="171" w:name="_Toc195076246"/>
      <w:bookmarkStart w:id="172" w:name="_Toc195078549"/>
      <w:bookmarkStart w:id="173" w:name="_Toc195167458"/>
      <w:r>
        <w:t>P</w:t>
      </w:r>
      <w:r w:rsidRPr="00797B6D">
        <w:t>rovozně bezpečnostní řešení stavby nebo zařízení včetně řešení ochrany obyvatelstva</w:t>
      </w:r>
      <w:bookmarkEnd w:id="169"/>
      <w:bookmarkEnd w:id="170"/>
      <w:bookmarkEnd w:id="171"/>
      <w:bookmarkEnd w:id="172"/>
      <w:bookmarkEnd w:id="173"/>
    </w:p>
    <w:p w14:paraId="0591FA6D" w14:textId="0274BE99" w:rsidR="002D7033" w:rsidRPr="002D7033" w:rsidRDefault="002D7033" w:rsidP="0054074E">
      <w:pPr>
        <w:jc w:val="both"/>
      </w:pPr>
      <w:r>
        <w:t>Bezpředmětné.</w:t>
      </w:r>
    </w:p>
    <w:p w14:paraId="6C209A16" w14:textId="0CF28EA5" w:rsidR="00797B6D" w:rsidRDefault="00797B6D" w:rsidP="0054074E">
      <w:pPr>
        <w:pStyle w:val="Nadpis3"/>
        <w:jc w:val="both"/>
      </w:pPr>
      <w:bookmarkStart w:id="174" w:name="_Toc195015051"/>
      <w:bookmarkStart w:id="175" w:name="_Toc195015523"/>
      <w:bookmarkStart w:id="176" w:name="_Toc195076247"/>
      <w:bookmarkStart w:id="177" w:name="_Toc195078550"/>
      <w:bookmarkStart w:id="178" w:name="_Toc195167459"/>
      <w:r>
        <w:t>Ř</w:t>
      </w:r>
      <w:r w:rsidRPr="00797B6D">
        <w:t xml:space="preserve">ešení požadavků přístupnosti stavby: popis navržených </w:t>
      </w:r>
      <w:r w:rsidR="005C7908" w:rsidRPr="00797B6D">
        <w:t>opatření – zejména</w:t>
      </w:r>
      <w:r w:rsidRPr="00797B6D">
        <w:t xml:space="preserve"> přístup ke stavbě, vstup do objektu, vertikální a horizontální pohyb, hygienická zařízení a šatny, informační, orientační, komunikační a přístupové systémy, únikové cesty a popřípadě popis dopadů na přístupnost z hlediska uplatnění závažných územně technických nebo stavebně technických důvodů nebo jiných veřejných zájmů</w:t>
      </w:r>
      <w:bookmarkEnd w:id="174"/>
      <w:bookmarkEnd w:id="175"/>
      <w:bookmarkEnd w:id="176"/>
      <w:bookmarkEnd w:id="177"/>
      <w:bookmarkEnd w:id="178"/>
    </w:p>
    <w:p w14:paraId="33DC3510" w14:textId="20F533E9" w:rsidR="002D7033" w:rsidRPr="002D7033" w:rsidRDefault="002D7033" w:rsidP="0054074E">
      <w:pPr>
        <w:jc w:val="both"/>
      </w:pPr>
      <w:r w:rsidRPr="002D7033">
        <w:t>Celková situace přístupnosti objektu se nemění. Požadavky na přístupnost pro předmětnou učebnu je zachována v souladu s ČSN 73 4001 bod. 10.1.8 šířka vstupních dveří 900 mm.</w:t>
      </w:r>
    </w:p>
    <w:p w14:paraId="2829869D" w14:textId="3E5E5187" w:rsidR="00E80684" w:rsidRDefault="00E80684" w:rsidP="0054074E">
      <w:pPr>
        <w:pStyle w:val="Nadpis3"/>
        <w:jc w:val="both"/>
      </w:pPr>
      <w:bookmarkStart w:id="179" w:name="_Toc195012739"/>
      <w:bookmarkStart w:id="180" w:name="_Toc195015052"/>
      <w:bookmarkStart w:id="181" w:name="_Toc195015524"/>
      <w:bookmarkStart w:id="182" w:name="_Toc195076248"/>
      <w:bookmarkStart w:id="183" w:name="_Toc195078551"/>
      <w:bookmarkStart w:id="184" w:name="_Toc195167460"/>
      <w:r>
        <w:t>Zemní práce – výkopy jam a rýh, popis a řešení</w:t>
      </w:r>
      <w:bookmarkEnd w:id="179"/>
      <w:bookmarkEnd w:id="180"/>
      <w:bookmarkEnd w:id="181"/>
      <w:bookmarkEnd w:id="182"/>
      <w:bookmarkEnd w:id="183"/>
      <w:bookmarkEnd w:id="184"/>
    </w:p>
    <w:p w14:paraId="02037C2B" w14:textId="11869B51" w:rsidR="002D7033" w:rsidRPr="002D7033" w:rsidRDefault="002D7033" w:rsidP="0054074E">
      <w:pPr>
        <w:jc w:val="both"/>
      </w:pPr>
      <w:r>
        <w:t>Bezpředmětné.</w:t>
      </w:r>
    </w:p>
    <w:p w14:paraId="67591488" w14:textId="332A3ABB" w:rsidR="00E80684" w:rsidRDefault="00E80684" w:rsidP="0054074E">
      <w:pPr>
        <w:pStyle w:val="Nadpis3"/>
        <w:jc w:val="both"/>
      </w:pPr>
      <w:bookmarkStart w:id="185" w:name="_Toc195012740"/>
      <w:bookmarkStart w:id="186" w:name="_Toc195015053"/>
      <w:bookmarkStart w:id="187" w:name="_Toc195015525"/>
      <w:bookmarkStart w:id="188" w:name="_Toc195076249"/>
      <w:bookmarkStart w:id="189" w:name="_Toc195078552"/>
      <w:bookmarkStart w:id="190" w:name="_Toc195167461"/>
      <w:r>
        <w:lastRenderedPageBreak/>
        <w:t>Zajištění výkopů</w:t>
      </w:r>
      <w:bookmarkEnd w:id="185"/>
      <w:bookmarkEnd w:id="186"/>
      <w:bookmarkEnd w:id="187"/>
      <w:bookmarkEnd w:id="188"/>
      <w:bookmarkEnd w:id="189"/>
      <w:bookmarkEnd w:id="190"/>
    </w:p>
    <w:p w14:paraId="197932C8" w14:textId="599DDCB9" w:rsidR="002D7033" w:rsidRPr="002D7033" w:rsidRDefault="002D7033" w:rsidP="0054074E">
      <w:pPr>
        <w:jc w:val="both"/>
      </w:pPr>
      <w:r>
        <w:t>Bezpředmětné.</w:t>
      </w:r>
    </w:p>
    <w:p w14:paraId="295647C2" w14:textId="0EC0F830" w:rsidR="00E80684" w:rsidRDefault="00E80684" w:rsidP="0054074E">
      <w:pPr>
        <w:pStyle w:val="Nadpis3"/>
        <w:jc w:val="both"/>
      </w:pPr>
      <w:bookmarkStart w:id="191" w:name="_Toc195012741"/>
      <w:bookmarkStart w:id="192" w:name="_Toc195015054"/>
      <w:bookmarkStart w:id="193" w:name="_Toc195015526"/>
      <w:bookmarkStart w:id="194" w:name="_Toc195076250"/>
      <w:bookmarkStart w:id="195" w:name="_Toc195078553"/>
      <w:bookmarkStart w:id="196" w:name="_Toc195167462"/>
      <w:r>
        <w:t xml:space="preserve">Založení stavby – návrh, </w:t>
      </w:r>
      <w:r w:rsidRPr="00E80684">
        <w:t>výpočet a popis, se zapracováním výsledků průzkumu základových poměrů</w:t>
      </w:r>
      <w:bookmarkEnd w:id="191"/>
      <w:bookmarkEnd w:id="192"/>
      <w:bookmarkEnd w:id="193"/>
      <w:bookmarkEnd w:id="194"/>
      <w:bookmarkEnd w:id="195"/>
      <w:bookmarkEnd w:id="196"/>
    </w:p>
    <w:p w14:paraId="0F6B2DF3" w14:textId="1DCE8C1C" w:rsidR="002D7033" w:rsidRPr="002D7033" w:rsidRDefault="002D7033" w:rsidP="0054074E">
      <w:pPr>
        <w:jc w:val="both"/>
      </w:pPr>
      <w:r>
        <w:t>Bezpředmětné.</w:t>
      </w:r>
    </w:p>
    <w:p w14:paraId="5025B66D" w14:textId="0166FD53" w:rsidR="00E80684" w:rsidRDefault="00E80684" w:rsidP="0054074E">
      <w:pPr>
        <w:pStyle w:val="Nadpis3"/>
        <w:jc w:val="both"/>
      </w:pPr>
      <w:bookmarkStart w:id="197" w:name="_Toc195012742"/>
      <w:bookmarkStart w:id="198" w:name="_Toc195015055"/>
      <w:bookmarkStart w:id="199" w:name="_Toc195015527"/>
      <w:bookmarkStart w:id="200" w:name="_Toc195076251"/>
      <w:bookmarkStart w:id="201" w:name="_Toc195078554"/>
      <w:bookmarkStart w:id="202" w:name="_Toc195167463"/>
      <w:r>
        <w:t xml:space="preserve">Konstrukční a </w:t>
      </w:r>
      <w:r w:rsidRPr="00E80684">
        <w:t>stavebně technické řešení a technické vlastnosti stavby – popis stavby po konstrukčních částech stavby včetně požadavků na kvalitu a provedení, svislé nosné konstrukce, vodorovné nosné konstrukce, schodiště, střecha, příčky, výplně otvorů, obvodový plášť, střešní plášť, podlahy, podhledy, izolace, povrchové úpravy apod.</w:t>
      </w:r>
      <w:bookmarkEnd w:id="197"/>
      <w:bookmarkEnd w:id="198"/>
      <w:bookmarkEnd w:id="199"/>
      <w:bookmarkEnd w:id="200"/>
      <w:bookmarkEnd w:id="201"/>
      <w:bookmarkEnd w:id="202"/>
    </w:p>
    <w:p w14:paraId="455AD23C" w14:textId="291E65BE" w:rsidR="00F14AEC" w:rsidRDefault="00F14AEC" w:rsidP="0054074E">
      <w:pPr>
        <w:jc w:val="both"/>
      </w:pPr>
      <w:r>
        <w:t xml:space="preserve">V rámci stavby </w:t>
      </w:r>
      <w:r w:rsidR="00C955C1">
        <w:t>dojde</w:t>
      </w:r>
      <w:r>
        <w:t xml:space="preserve"> k realizaci nového podhledu, povrchových úprav a dodávce </w:t>
      </w:r>
      <w:r w:rsidR="00C955C1">
        <w:t>výplní otvorů</w:t>
      </w:r>
      <w:r>
        <w:t xml:space="preserve">. Podhled je </w:t>
      </w:r>
      <w:r w:rsidR="006212BF">
        <w:t>navržen</w:t>
      </w:r>
      <w:r>
        <w:t xml:space="preserve"> </w:t>
      </w:r>
      <w:r w:rsidR="0054074E">
        <w:t xml:space="preserve">akustický kazetový podhled (N15) se skrytou konstrukcí a </w:t>
      </w:r>
      <w:r>
        <w:t xml:space="preserve">hladký </w:t>
      </w:r>
      <w:r w:rsidR="00C955C1">
        <w:t xml:space="preserve">bílý </w:t>
      </w:r>
      <w:r>
        <w:t>SDK</w:t>
      </w:r>
      <w:r w:rsidR="00C955C1">
        <w:t xml:space="preserve"> (N1</w:t>
      </w:r>
      <w:r w:rsidR="0054074E">
        <w:t>6</w:t>
      </w:r>
      <w:r w:rsidR="00C955C1">
        <w:t xml:space="preserve">), </w:t>
      </w:r>
      <w:proofErr w:type="spellStart"/>
      <w:r w:rsidR="00C955C1">
        <w:t>tl</w:t>
      </w:r>
      <w:proofErr w:type="spellEnd"/>
      <w:r w:rsidR="00C955C1">
        <w:t>. desky 12,5 mm</w:t>
      </w:r>
      <w:r>
        <w:t xml:space="preserve">, </w:t>
      </w:r>
      <w:r w:rsidR="006212BF">
        <w:t>s dvouúrovňovým křížovým roštem</w:t>
      </w:r>
      <w:r w:rsidR="0054074E">
        <w:t xml:space="preserve"> R-CD</w:t>
      </w:r>
      <w:r w:rsidR="006212BF">
        <w:t xml:space="preserve">. </w:t>
      </w:r>
    </w:p>
    <w:p w14:paraId="5BDB65D2" w14:textId="5A2DAB98" w:rsidR="00C955C1" w:rsidRDefault="00C955C1" w:rsidP="0054074E">
      <w:pPr>
        <w:jc w:val="both"/>
      </w:pPr>
      <w:r>
        <w:t xml:space="preserve">Výplně otvorů budou tvořit prosklené hliníkové sestavy N1 a N2, specifikace viz výkres </w:t>
      </w:r>
      <w:r w:rsidRPr="00C955C1">
        <w:t>D.1.1.3-07</w:t>
      </w:r>
      <w:r>
        <w:t>.</w:t>
      </w:r>
    </w:p>
    <w:p w14:paraId="5DF7AEFA" w14:textId="4BA79DF2" w:rsidR="00C955C1" w:rsidRPr="002C2FA6" w:rsidRDefault="00C955C1" w:rsidP="0054074E">
      <w:pPr>
        <w:jc w:val="both"/>
      </w:pPr>
      <w:r>
        <w:t>Povrchové úpravy budou řešeny dle jejich stavu a celistvosti po bouracích pracích.</w:t>
      </w:r>
      <w:r w:rsidR="006212BF">
        <w:t xml:space="preserve"> Navrženy jsou </w:t>
      </w:r>
      <w:proofErr w:type="spellStart"/>
      <w:r w:rsidR="006212BF">
        <w:t>sárdové</w:t>
      </w:r>
      <w:proofErr w:type="spellEnd"/>
      <w:r w:rsidR="006212BF">
        <w:t xml:space="preserve"> omítky, které budou natřeny omítkovou barvou nebo nátěrem, viz D.1.1.3-04.</w:t>
      </w:r>
    </w:p>
    <w:p w14:paraId="448FE0B0" w14:textId="38D82B26" w:rsidR="00E80684" w:rsidRDefault="00E80684" w:rsidP="0054074E">
      <w:pPr>
        <w:pStyle w:val="Nadpis3"/>
        <w:jc w:val="both"/>
      </w:pPr>
      <w:bookmarkStart w:id="203" w:name="_Toc195012743"/>
      <w:bookmarkStart w:id="204" w:name="_Toc195015056"/>
      <w:bookmarkStart w:id="205" w:name="_Toc195015528"/>
      <w:bookmarkStart w:id="206" w:name="_Toc195076252"/>
      <w:bookmarkStart w:id="207" w:name="_Toc195078555"/>
      <w:bookmarkStart w:id="208" w:name="_Toc195167464"/>
      <w:r>
        <w:t xml:space="preserve">Řešení </w:t>
      </w:r>
      <w:r w:rsidRPr="00E80684">
        <w:t>netradičních technologických postupů a zvláštních požadavků na provádění a jakost navržených konstrukcí</w:t>
      </w:r>
      <w:bookmarkEnd w:id="203"/>
      <w:bookmarkEnd w:id="204"/>
      <w:bookmarkEnd w:id="205"/>
      <w:bookmarkEnd w:id="206"/>
      <w:bookmarkEnd w:id="207"/>
      <w:bookmarkEnd w:id="208"/>
    </w:p>
    <w:p w14:paraId="21EEEBDB" w14:textId="1A585B8D" w:rsidR="001D60C7" w:rsidRPr="001D60C7" w:rsidRDefault="001D60C7" w:rsidP="0054074E">
      <w:pPr>
        <w:jc w:val="both"/>
      </w:pPr>
      <w:r w:rsidRPr="001D60C7">
        <w:t>Bezpředmětné.</w:t>
      </w:r>
    </w:p>
    <w:p w14:paraId="10F97260" w14:textId="64E4F751" w:rsidR="00E80684" w:rsidRDefault="00E80684" w:rsidP="0054074E">
      <w:pPr>
        <w:pStyle w:val="Nadpis3"/>
        <w:jc w:val="both"/>
      </w:pPr>
      <w:bookmarkStart w:id="209" w:name="_Toc195012744"/>
      <w:bookmarkStart w:id="210" w:name="_Toc195015057"/>
      <w:bookmarkStart w:id="211" w:name="_Toc195015529"/>
      <w:bookmarkStart w:id="212" w:name="_Toc195076253"/>
      <w:bookmarkStart w:id="213" w:name="_Toc195078556"/>
      <w:bookmarkStart w:id="214" w:name="_Toc195167465"/>
      <w:r>
        <w:t xml:space="preserve">V případě bouracích prací – návrh </w:t>
      </w:r>
      <w:r w:rsidRPr="00E80684">
        <w:t>bourání a zajištění stavby – statické posouzení a posouzení stability, postup prací, případně technické podmínky bourání, opatření při nakládání s azbestem, nebezpečnými odpady a látkami, dekonstrukce, demontáž, selektivní třídění odpadů k dalšímu využití apod.</w:t>
      </w:r>
      <w:bookmarkEnd w:id="209"/>
      <w:bookmarkEnd w:id="210"/>
      <w:bookmarkEnd w:id="211"/>
      <w:bookmarkEnd w:id="212"/>
      <w:bookmarkEnd w:id="213"/>
      <w:bookmarkEnd w:id="214"/>
    </w:p>
    <w:p w14:paraId="490C6AA2" w14:textId="3F383CDD" w:rsidR="001D60C7" w:rsidRPr="001D60C7" w:rsidRDefault="001D60C7" w:rsidP="0054074E">
      <w:pPr>
        <w:jc w:val="both"/>
      </w:pPr>
      <w:r w:rsidRPr="001D60C7">
        <w:t xml:space="preserve">Popis bouracích prací viz </w:t>
      </w:r>
      <w:r w:rsidRPr="001D60C7">
        <w:rPr>
          <w:u w:val="single"/>
        </w:rPr>
        <w:t>D.1.1.1 r)</w:t>
      </w:r>
      <w:r w:rsidRPr="001D60C7">
        <w:t xml:space="preserve"> tohoto architektonicko-stavebního řešení.</w:t>
      </w:r>
    </w:p>
    <w:p w14:paraId="0699AE74" w14:textId="5D0BAF42" w:rsidR="00E80684" w:rsidRDefault="00E80684" w:rsidP="0054074E">
      <w:pPr>
        <w:pStyle w:val="Nadpis3"/>
        <w:jc w:val="both"/>
      </w:pPr>
      <w:bookmarkStart w:id="215" w:name="_Toc195012745"/>
      <w:bookmarkStart w:id="216" w:name="_Toc195015058"/>
      <w:bookmarkStart w:id="217" w:name="_Toc195015530"/>
      <w:bookmarkStart w:id="218" w:name="_Toc195076254"/>
      <w:bookmarkStart w:id="219" w:name="_Toc195078557"/>
      <w:bookmarkStart w:id="220" w:name="_Toc195167466"/>
      <w:r>
        <w:t xml:space="preserve">Při změnách stavby – popis </w:t>
      </w:r>
      <w:r w:rsidRPr="00E80684">
        <w:t>stávajícího stavu stavby, dopady změn na stavební konstrukce, prostředí (zejména posouzení teplotně vlhkostní bilance)</w:t>
      </w:r>
      <w:bookmarkEnd w:id="215"/>
      <w:bookmarkEnd w:id="216"/>
      <w:bookmarkEnd w:id="217"/>
      <w:bookmarkEnd w:id="218"/>
      <w:bookmarkEnd w:id="219"/>
      <w:bookmarkEnd w:id="220"/>
    </w:p>
    <w:p w14:paraId="3CC12B40" w14:textId="59A4FC02" w:rsidR="001D60C7" w:rsidRPr="001D60C7" w:rsidRDefault="001D60C7" w:rsidP="0054074E">
      <w:pPr>
        <w:jc w:val="both"/>
      </w:pPr>
      <w:r w:rsidRPr="001D60C7">
        <w:t>Bezpředmětné.</w:t>
      </w:r>
    </w:p>
    <w:p w14:paraId="12E1C7D5" w14:textId="1BC49B37" w:rsidR="00E80684" w:rsidRDefault="00E80684" w:rsidP="0054074E">
      <w:pPr>
        <w:pStyle w:val="Nadpis3"/>
        <w:jc w:val="both"/>
      </w:pPr>
      <w:bookmarkStart w:id="221" w:name="_Toc195012746"/>
      <w:bookmarkStart w:id="222" w:name="_Toc195015059"/>
      <w:bookmarkStart w:id="223" w:name="_Toc195015531"/>
      <w:bookmarkStart w:id="224" w:name="_Toc195076255"/>
      <w:bookmarkStart w:id="225" w:name="_Toc195078558"/>
      <w:bookmarkStart w:id="226" w:name="_Toc195167467"/>
      <w:r>
        <w:t xml:space="preserve">Konstrukční </w:t>
      </w:r>
      <w:r w:rsidRPr="00E80684">
        <w:t>systém stavby nebo konstrukce – popis, aplikace průzkumu stávajícího nosného systému stavby při návrhu změny stavby</w:t>
      </w:r>
      <w:bookmarkEnd w:id="221"/>
      <w:bookmarkEnd w:id="222"/>
      <w:bookmarkEnd w:id="223"/>
      <w:bookmarkEnd w:id="224"/>
      <w:bookmarkEnd w:id="225"/>
      <w:bookmarkEnd w:id="226"/>
    </w:p>
    <w:p w14:paraId="5CA3307C" w14:textId="77777777" w:rsidR="009E23BD" w:rsidRPr="001D60C7" w:rsidRDefault="009E23BD" w:rsidP="0054074E">
      <w:pPr>
        <w:jc w:val="both"/>
      </w:pPr>
      <w:bookmarkStart w:id="227" w:name="_Toc195012747"/>
      <w:bookmarkStart w:id="228" w:name="_Toc195015060"/>
      <w:bookmarkStart w:id="229" w:name="_Toc195015532"/>
      <w:bookmarkStart w:id="230" w:name="_Toc195076256"/>
      <w:bookmarkStart w:id="231" w:name="_Toc195078559"/>
      <w:bookmarkStart w:id="232" w:name="_Toc195167468"/>
      <w:r w:rsidRPr="001D60C7">
        <w:t>Bezpředmětné.</w:t>
      </w:r>
    </w:p>
    <w:p w14:paraId="783EE2EC" w14:textId="418E1FCB" w:rsidR="00E80684" w:rsidRDefault="00E80684" w:rsidP="0054074E">
      <w:pPr>
        <w:pStyle w:val="Nadpis3"/>
        <w:jc w:val="both"/>
      </w:pPr>
      <w:r>
        <w:t>Popis řešení stavební fyziky</w:t>
      </w:r>
      <w:bookmarkEnd w:id="227"/>
      <w:bookmarkEnd w:id="228"/>
      <w:bookmarkEnd w:id="229"/>
      <w:bookmarkEnd w:id="230"/>
      <w:bookmarkEnd w:id="231"/>
      <w:bookmarkEnd w:id="232"/>
    </w:p>
    <w:p w14:paraId="2104296F" w14:textId="37B65DDE" w:rsidR="001D60C7" w:rsidRPr="001D60C7" w:rsidRDefault="001D60C7" w:rsidP="0054074E">
      <w:pPr>
        <w:jc w:val="both"/>
      </w:pPr>
      <w:r w:rsidRPr="001D60C7">
        <w:t>Bezpředmětné.</w:t>
      </w:r>
    </w:p>
    <w:p w14:paraId="6DE02529" w14:textId="7499F197" w:rsidR="00E80684" w:rsidRDefault="00E80684" w:rsidP="0054074E">
      <w:pPr>
        <w:pStyle w:val="Nadpis3"/>
        <w:jc w:val="both"/>
      </w:pPr>
      <w:bookmarkStart w:id="233" w:name="_Toc195012748"/>
      <w:bookmarkStart w:id="234" w:name="_Toc195015061"/>
      <w:bookmarkStart w:id="235" w:name="_Toc195015533"/>
      <w:bookmarkStart w:id="236" w:name="_Toc195076257"/>
      <w:bookmarkStart w:id="237" w:name="_Toc195078560"/>
      <w:bookmarkStart w:id="238" w:name="_Toc195167469"/>
      <w:r>
        <w:t xml:space="preserve">Průkaz </w:t>
      </w:r>
      <w:r w:rsidRPr="00E80684">
        <w:t>splnění limitů (zejména energetické, surovinové a dopravní kapacity, odpady</w:t>
      </w:r>
      <w:r w:rsidR="00797B6D">
        <w:t xml:space="preserve"> apod.</w:t>
      </w:r>
      <w:r w:rsidRPr="00E80684">
        <w:t>) ve vztahu k technické infrastruktuře – popis a technické podmínky</w:t>
      </w:r>
      <w:bookmarkEnd w:id="233"/>
      <w:bookmarkEnd w:id="234"/>
      <w:bookmarkEnd w:id="235"/>
      <w:bookmarkEnd w:id="236"/>
      <w:bookmarkEnd w:id="237"/>
      <w:bookmarkEnd w:id="238"/>
    </w:p>
    <w:p w14:paraId="0C8E9EDA" w14:textId="77777777" w:rsidR="009E23BD" w:rsidRPr="001D60C7" w:rsidRDefault="009E23BD" w:rsidP="0054074E">
      <w:pPr>
        <w:jc w:val="both"/>
      </w:pPr>
      <w:bookmarkStart w:id="239" w:name="_Toc195012749"/>
      <w:bookmarkStart w:id="240" w:name="_Toc195015062"/>
      <w:bookmarkStart w:id="241" w:name="_Toc195015534"/>
      <w:bookmarkStart w:id="242" w:name="_Toc195076258"/>
      <w:bookmarkStart w:id="243" w:name="_Toc195078561"/>
      <w:bookmarkStart w:id="244" w:name="_Toc195167470"/>
      <w:r w:rsidRPr="001D60C7">
        <w:t>Bezpředmětné.</w:t>
      </w:r>
    </w:p>
    <w:p w14:paraId="5C08412D" w14:textId="7CE066ED" w:rsidR="00E80684" w:rsidRDefault="00E80684" w:rsidP="0054074E">
      <w:pPr>
        <w:pStyle w:val="Nadpis3"/>
        <w:jc w:val="both"/>
      </w:pPr>
      <w:r>
        <w:t xml:space="preserve">Popis </w:t>
      </w:r>
      <w:r w:rsidRPr="00E80684">
        <w:t>řešení hygienických požadavků a ochrany proti hluku a vibracím během provozu</w:t>
      </w:r>
      <w:bookmarkEnd w:id="239"/>
      <w:bookmarkEnd w:id="240"/>
      <w:bookmarkEnd w:id="241"/>
      <w:bookmarkEnd w:id="242"/>
      <w:bookmarkEnd w:id="243"/>
      <w:bookmarkEnd w:id="244"/>
    </w:p>
    <w:p w14:paraId="42BBBC8E" w14:textId="373D699B" w:rsidR="0054074E" w:rsidRPr="0054074E" w:rsidRDefault="0054074E" w:rsidP="0054074E">
      <w:r w:rsidRPr="001D60C7">
        <w:t>Bezpředmětné.</w:t>
      </w:r>
    </w:p>
    <w:p w14:paraId="7E252471" w14:textId="73CBBEDA" w:rsidR="00E80684" w:rsidRDefault="00E80684" w:rsidP="0054074E">
      <w:pPr>
        <w:pStyle w:val="Nadpis3"/>
        <w:jc w:val="both"/>
      </w:pPr>
      <w:bookmarkStart w:id="245" w:name="_Toc195012750"/>
      <w:bookmarkStart w:id="246" w:name="_Toc195015063"/>
      <w:bookmarkStart w:id="247" w:name="_Toc195015535"/>
      <w:bookmarkStart w:id="248" w:name="_Toc195076259"/>
      <w:bookmarkStart w:id="249" w:name="_Toc195078562"/>
      <w:bookmarkStart w:id="250" w:name="_Toc195167471"/>
      <w:r>
        <w:lastRenderedPageBreak/>
        <w:t xml:space="preserve">Popis </w:t>
      </w:r>
      <w:bookmarkEnd w:id="245"/>
      <w:r w:rsidR="00797B6D" w:rsidRPr="00797B6D">
        <w:t>řešení ochrany stavby před negativními účinky vnějšího prostředí, zejména před povodněmi, před technickou i přírodní seizmicitou, před agresivní a tlakovou podzemní vodou, vlhkostí, před hlukem a ostatními účinky – vliv poddolování, plyny (zejména výskyt metanu)</w:t>
      </w:r>
      <w:bookmarkEnd w:id="246"/>
      <w:bookmarkEnd w:id="247"/>
      <w:bookmarkEnd w:id="248"/>
      <w:bookmarkEnd w:id="249"/>
      <w:bookmarkEnd w:id="250"/>
    </w:p>
    <w:p w14:paraId="5C24D808" w14:textId="0C808C64" w:rsidR="0054074E" w:rsidRPr="0054074E" w:rsidRDefault="0054074E" w:rsidP="0054074E">
      <w:r w:rsidRPr="001D60C7">
        <w:t>Bezpředmětné.</w:t>
      </w:r>
    </w:p>
    <w:p w14:paraId="580998AE" w14:textId="0B98B5C1" w:rsidR="00E80684" w:rsidRDefault="00E80684" w:rsidP="0054074E">
      <w:pPr>
        <w:pStyle w:val="Nadpis3"/>
        <w:jc w:val="both"/>
      </w:pPr>
      <w:bookmarkStart w:id="251" w:name="_Toc195012751"/>
      <w:bookmarkStart w:id="252" w:name="_Toc195015064"/>
      <w:bookmarkStart w:id="253" w:name="_Toc195015536"/>
      <w:bookmarkStart w:id="254" w:name="_Toc195076260"/>
      <w:bookmarkStart w:id="255" w:name="_Toc195078563"/>
      <w:bookmarkStart w:id="256" w:name="_Toc195167472"/>
      <w:r>
        <w:t xml:space="preserve">Popis </w:t>
      </w:r>
      <w:r w:rsidRPr="00E80684">
        <w:t>řešení požadavků požární ochrany (například požární odolnost a ochrana stavebních konstrukcí, požární ucpávky) ve vztahu k dokumentaci požárně bezpečnostního řešení</w:t>
      </w:r>
      <w:bookmarkEnd w:id="251"/>
      <w:bookmarkEnd w:id="252"/>
      <w:bookmarkEnd w:id="253"/>
      <w:bookmarkEnd w:id="254"/>
      <w:bookmarkEnd w:id="255"/>
      <w:bookmarkEnd w:id="256"/>
    </w:p>
    <w:p w14:paraId="3E4CFAB0" w14:textId="6CD54272" w:rsidR="0054074E" w:rsidRPr="0054074E" w:rsidRDefault="00205554" w:rsidP="0054074E">
      <w:r>
        <w:t>Vzhledem k charakteru stavby nejsou vzneseny nové požadavky na stávající požárně bezpečnostní řešení.</w:t>
      </w:r>
    </w:p>
    <w:p w14:paraId="0B99C490" w14:textId="10E39D17" w:rsidR="00E80684" w:rsidRDefault="00E80684" w:rsidP="0054074E">
      <w:pPr>
        <w:pStyle w:val="Nadpis3"/>
        <w:jc w:val="both"/>
      </w:pPr>
      <w:bookmarkStart w:id="257" w:name="_Toc195012752"/>
      <w:bookmarkStart w:id="258" w:name="_Toc195015065"/>
      <w:bookmarkStart w:id="259" w:name="_Toc195015537"/>
      <w:bookmarkStart w:id="260" w:name="_Toc195076261"/>
      <w:bookmarkStart w:id="261" w:name="_Toc195078564"/>
      <w:bookmarkStart w:id="262" w:name="_Toc195167473"/>
      <w:r>
        <w:t xml:space="preserve">Řešení </w:t>
      </w:r>
      <w:bookmarkEnd w:id="257"/>
      <w:r w:rsidR="00797B6D" w:rsidRPr="00797B6D">
        <w:t>koordinace souběhu profesí (stavba, požárně bezpečnostní řešení, zdravotní instalace, zemní plyn, silnoproud, elektronické komunikace, vzduchotechnika, nátěry, izolace, měření a regulace apod.)</w:t>
      </w:r>
      <w:bookmarkEnd w:id="258"/>
      <w:bookmarkEnd w:id="259"/>
      <w:bookmarkEnd w:id="260"/>
      <w:bookmarkEnd w:id="261"/>
      <w:bookmarkEnd w:id="262"/>
    </w:p>
    <w:p w14:paraId="565481C6" w14:textId="206EB15E" w:rsidR="0071165F" w:rsidRPr="0071165F" w:rsidRDefault="0071165F" w:rsidP="0054074E">
      <w:pPr>
        <w:jc w:val="both"/>
      </w:pPr>
      <w:r w:rsidRPr="009E23BD">
        <w:t>Řešení koordinace profesí bude zajišťovat zhotovitel s koordinátorem BOZP.</w:t>
      </w:r>
    </w:p>
    <w:p w14:paraId="36A29D68" w14:textId="63D1892F" w:rsidR="00E80684" w:rsidRDefault="00E80684" w:rsidP="0054074E">
      <w:pPr>
        <w:pStyle w:val="Nadpis3"/>
        <w:jc w:val="both"/>
      </w:pPr>
      <w:bookmarkStart w:id="263" w:name="_Toc195012753"/>
      <w:bookmarkStart w:id="264" w:name="_Toc195015066"/>
      <w:bookmarkStart w:id="265" w:name="_Toc195015538"/>
      <w:bookmarkStart w:id="266" w:name="_Toc195076262"/>
      <w:bookmarkStart w:id="267" w:name="_Toc195078565"/>
      <w:bookmarkStart w:id="268" w:name="_Toc195167474"/>
      <w:r>
        <w:t>Ostatní výpočty</w:t>
      </w:r>
      <w:bookmarkEnd w:id="263"/>
      <w:bookmarkEnd w:id="264"/>
      <w:bookmarkEnd w:id="265"/>
      <w:bookmarkEnd w:id="266"/>
      <w:bookmarkEnd w:id="267"/>
      <w:bookmarkEnd w:id="268"/>
    </w:p>
    <w:p w14:paraId="30175E16" w14:textId="334FC50F" w:rsidR="0071165F" w:rsidRPr="0071165F" w:rsidRDefault="0071165F" w:rsidP="0054074E">
      <w:pPr>
        <w:jc w:val="both"/>
      </w:pPr>
      <w:r w:rsidRPr="009E23BD">
        <w:t>Vzhledem k charakteru stavby bezpředmětné.</w:t>
      </w:r>
    </w:p>
    <w:p w14:paraId="3257D4BA" w14:textId="44B49A53" w:rsidR="00E80684" w:rsidRDefault="00E80684" w:rsidP="0054074E">
      <w:pPr>
        <w:pStyle w:val="Nadpis3"/>
        <w:jc w:val="both"/>
      </w:pPr>
      <w:bookmarkStart w:id="269" w:name="_Toc195012754"/>
      <w:bookmarkStart w:id="270" w:name="_Toc195015067"/>
      <w:bookmarkStart w:id="271" w:name="_Toc195015539"/>
      <w:bookmarkStart w:id="272" w:name="_Toc195076263"/>
      <w:bookmarkStart w:id="273" w:name="_Toc195078566"/>
      <w:bookmarkStart w:id="274" w:name="_Toc195167475"/>
      <w:r>
        <w:t xml:space="preserve">Kontroly </w:t>
      </w:r>
      <w:r w:rsidRPr="00E80684">
        <w:t>při realizaci a kontroly zakrývaných konstrukcí, kontrolní měření a zkoušky nad rámec povinných kontrol podle technologických předpisů a norem</w:t>
      </w:r>
      <w:bookmarkEnd w:id="269"/>
      <w:bookmarkEnd w:id="270"/>
      <w:bookmarkEnd w:id="271"/>
      <w:bookmarkEnd w:id="272"/>
      <w:bookmarkEnd w:id="273"/>
      <w:bookmarkEnd w:id="274"/>
    </w:p>
    <w:p w14:paraId="5319CD9E" w14:textId="77777777" w:rsidR="0071165F" w:rsidRPr="00801A35" w:rsidRDefault="0071165F" w:rsidP="0054074E">
      <w:pPr>
        <w:jc w:val="both"/>
        <w:rPr>
          <w:color w:val="000000" w:themeColor="text1"/>
          <w:u w:val="single"/>
        </w:rPr>
      </w:pPr>
      <w:r w:rsidRPr="00801A35">
        <w:rPr>
          <w:color w:val="000000" w:themeColor="text1"/>
          <w:u w:val="single"/>
        </w:rPr>
        <w:t>Dílčí kontroly při realizaci:</w:t>
      </w:r>
    </w:p>
    <w:p w14:paraId="1FF21080" w14:textId="77777777" w:rsidR="0071165F" w:rsidRPr="00801A35" w:rsidRDefault="0071165F" w:rsidP="0054074E">
      <w:pPr>
        <w:spacing w:before="0" w:after="0"/>
        <w:jc w:val="both"/>
        <w:rPr>
          <w:color w:val="000000" w:themeColor="text1"/>
        </w:rPr>
      </w:pPr>
      <w:r w:rsidRPr="00801A35">
        <w:rPr>
          <w:color w:val="000000" w:themeColor="text1"/>
        </w:rPr>
        <w:t>Předání a převzetí staveniště – samostatný protokol, popř. zápis ve stavebním deníku</w:t>
      </w:r>
    </w:p>
    <w:p w14:paraId="2DBA900C" w14:textId="77777777" w:rsidR="0071165F" w:rsidRPr="00801A35" w:rsidRDefault="0071165F" w:rsidP="0054074E">
      <w:pPr>
        <w:spacing w:before="0" w:after="0"/>
        <w:jc w:val="both"/>
        <w:rPr>
          <w:color w:val="000000" w:themeColor="text1"/>
        </w:rPr>
      </w:pPr>
      <w:r w:rsidRPr="00801A35">
        <w:rPr>
          <w:color w:val="000000" w:themeColor="text1"/>
        </w:rPr>
        <w:t>Konstrukční celky – před zakrytím podhledy, obklady, zásypy</w:t>
      </w:r>
    </w:p>
    <w:p w14:paraId="5B050449" w14:textId="77777777" w:rsidR="0071165F" w:rsidRPr="00801A35" w:rsidRDefault="0071165F" w:rsidP="0054074E">
      <w:pPr>
        <w:spacing w:before="0" w:after="0"/>
        <w:jc w:val="both"/>
        <w:rPr>
          <w:color w:val="000000" w:themeColor="text1"/>
        </w:rPr>
      </w:pPr>
      <w:r w:rsidRPr="00801A35">
        <w:rPr>
          <w:color w:val="000000" w:themeColor="text1"/>
        </w:rPr>
        <w:t>Elektroinstalace – trasy, spojení, fixace</w:t>
      </w:r>
    </w:p>
    <w:p w14:paraId="6A824087" w14:textId="77777777" w:rsidR="0071165F" w:rsidRPr="00801A35" w:rsidRDefault="0071165F" w:rsidP="0054074E">
      <w:pPr>
        <w:jc w:val="both"/>
        <w:rPr>
          <w:color w:val="000000" w:themeColor="text1"/>
          <w:u w:val="single"/>
        </w:rPr>
      </w:pPr>
      <w:r w:rsidRPr="00801A35">
        <w:rPr>
          <w:color w:val="000000" w:themeColor="text1"/>
          <w:u w:val="single"/>
        </w:rPr>
        <w:t>Kontrolní měření a zkoušky:</w:t>
      </w:r>
    </w:p>
    <w:p w14:paraId="510422A4" w14:textId="0B97EE5B" w:rsidR="0071165F" w:rsidRPr="00801A35" w:rsidRDefault="0071165F" w:rsidP="0054074E">
      <w:pPr>
        <w:pStyle w:val="Odstavecseseznamem"/>
        <w:numPr>
          <w:ilvl w:val="0"/>
          <w:numId w:val="11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Kontrola sklonů podlah</w:t>
      </w:r>
    </w:p>
    <w:p w14:paraId="67306EA8" w14:textId="208A69BA" w:rsidR="0071165F" w:rsidRPr="00801A35" w:rsidRDefault="0071165F" w:rsidP="0054074E">
      <w:pPr>
        <w:pStyle w:val="Odstavecseseznamem"/>
        <w:numPr>
          <w:ilvl w:val="0"/>
          <w:numId w:val="11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Kontrola vlhkosti podkladu před aplikací povrchových úprav</w:t>
      </w:r>
    </w:p>
    <w:p w14:paraId="7AA20D99" w14:textId="471AB8CD" w:rsidR="0071165F" w:rsidRPr="00801A35" w:rsidRDefault="0071165F" w:rsidP="0054074E">
      <w:pPr>
        <w:pStyle w:val="Odstavecseseznamem"/>
        <w:numPr>
          <w:ilvl w:val="0"/>
          <w:numId w:val="11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Kontrola přilnavosti omítek, stěrek a obkladů</w:t>
      </w:r>
    </w:p>
    <w:p w14:paraId="35F095ED" w14:textId="77777777" w:rsidR="0071165F" w:rsidRPr="00801A35" w:rsidRDefault="0071165F" w:rsidP="0054074E">
      <w:pPr>
        <w:jc w:val="both"/>
        <w:rPr>
          <w:color w:val="000000" w:themeColor="text1"/>
          <w:u w:val="single"/>
        </w:rPr>
      </w:pPr>
      <w:r w:rsidRPr="00801A35">
        <w:rPr>
          <w:color w:val="000000" w:themeColor="text1"/>
          <w:u w:val="single"/>
        </w:rPr>
        <w:t>Dokumentace kontrol:</w:t>
      </w:r>
    </w:p>
    <w:p w14:paraId="6BE7732B" w14:textId="77777777" w:rsidR="0071165F" w:rsidRPr="00801A35" w:rsidRDefault="0071165F" w:rsidP="0054074E">
      <w:pPr>
        <w:pStyle w:val="Odstavecseseznamem"/>
        <w:numPr>
          <w:ilvl w:val="0"/>
          <w:numId w:val="12"/>
        </w:numPr>
        <w:spacing w:before="0" w:after="0"/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Stavební deník – denní zápisy o provádění kontrol, zápisy dozoru stavby</w:t>
      </w:r>
    </w:p>
    <w:p w14:paraId="4102F01B" w14:textId="77777777" w:rsidR="0071165F" w:rsidRPr="00801A35" w:rsidRDefault="0071165F" w:rsidP="0054074E">
      <w:pPr>
        <w:pStyle w:val="Odstavecseseznamem"/>
        <w:numPr>
          <w:ilvl w:val="0"/>
          <w:numId w:val="12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Protokoly o kontrolách – těsnosti kanalizace, vodovodu</w:t>
      </w:r>
    </w:p>
    <w:p w14:paraId="63755307" w14:textId="77777777" w:rsidR="0071165F" w:rsidRPr="00801A35" w:rsidRDefault="0071165F" w:rsidP="0054074E">
      <w:pPr>
        <w:pStyle w:val="Odstavecseseznamem"/>
        <w:numPr>
          <w:ilvl w:val="0"/>
          <w:numId w:val="12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Fotodokumentace</w:t>
      </w:r>
    </w:p>
    <w:p w14:paraId="2E6F2B51" w14:textId="28EB3C4E" w:rsidR="0071165F" w:rsidRPr="00801A35" w:rsidRDefault="0071165F" w:rsidP="0054074E">
      <w:pPr>
        <w:pStyle w:val="Odstavecseseznamem"/>
        <w:numPr>
          <w:ilvl w:val="0"/>
          <w:numId w:val="12"/>
        </w:numPr>
        <w:ind w:left="426" w:hanging="284"/>
        <w:jc w:val="both"/>
        <w:rPr>
          <w:color w:val="000000" w:themeColor="text1"/>
        </w:rPr>
      </w:pPr>
      <w:r w:rsidRPr="00801A35">
        <w:rPr>
          <w:color w:val="000000" w:themeColor="text1"/>
        </w:rPr>
        <w:t>Revizní zprávy</w:t>
      </w:r>
    </w:p>
    <w:p w14:paraId="6235CB41" w14:textId="395E224F" w:rsidR="00E80684" w:rsidRDefault="00E80684" w:rsidP="0054074E">
      <w:pPr>
        <w:pStyle w:val="Nadpis3"/>
        <w:jc w:val="both"/>
      </w:pPr>
      <w:bookmarkStart w:id="275" w:name="_Toc195012755"/>
      <w:bookmarkStart w:id="276" w:name="_Toc195015068"/>
      <w:bookmarkStart w:id="277" w:name="_Toc195015540"/>
      <w:bookmarkStart w:id="278" w:name="_Toc195076264"/>
      <w:bookmarkStart w:id="279" w:name="_Toc195078567"/>
      <w:bookmarkStart w:id="280" w:name="_Toc195167476"/>
      <w:r>
        <w:t xml:space="preserve">Stanovení </w:t>
      </w:r>
      <w:r w:rsidRPr="00E80684">
        <w:t>návrhové životnosti stavby, konstrukcí, zařízení, požadavky na kontroly a údržbu stavby ovlivňující její životnost, řešení požadavků na jakost výrobků a zpracování</w:t>
      </w:r>
      <w:bookmarkEnd w:id="275"/>
      <w:bookmarkEnd w:id="276"/>
      <w:bookmarkEnd w:id="277"/>
      <w:bookmarkEnd w:id="278"/>
      <w:bookmarkEnd w:id="279"/>
      <w:bookmarkEnd w:id="280"/>
    </w:p>
    <w:p w14:paraId="779B2361" w14:textId="08933FCE" w:rsidR="0071165F" w:rsidRPr="00FD5FB2" w:rsidRDefault="0071165F" w:rsidP="0054074E">
      <w:pPr>
        <w:jc w:val="both"/>
        <w:rPr>
          <w:color w:val="000000" w:themeColor="text1"/>
        </w:rPr>
      </w:pPr>
      <w:r w:rsidRPr="00FD5FB2">
        <w:rPr>
          <w:color w:val="000000" w:themeColor="text1"/>
        </w:rPr>
        <w:t xml:space="preserve">Podrobnosti viz D.1.1.2.j) </w:t>
      </w:r>
      <w:r w:rsidR="00FD5FB2" w:rsidRPr="00FD5FB2">
        <w:rPr>
          <w:color w:val="000000" w:themeColor="text1"/>
        </w:rPr>
        <w:t xml:space="preserve">Stavba neobsahuje </w:t>
      </w:r>
      <w:r w:rsidRPr="00FD5FB2">
        <w:rPr>
          <w:color w:val="000000" w:themeColor="text1"/>
        </w:rPr>
        <w:t>netradiční technologick</w:t>
      </w:r>
      <w:r w:rsidR="00FD5FB2" w:rsidRPr="00FD5FB2">
        <w:rPr>
          <w:color w:val="000000" w:themeColor="text1"/>
        </w:rPr>
        <w:t>é</w:t>
      </w:r>
      <w:r w:rsidRPr="00FD5FB2">
        <w:rPr>
          <w:color w:val="000000" w:themeColor="text1"/>
        </w:rPr>
        <w:t xml:space="preserve"> postup</w:t>
      </w:r>
      <w:r w:rsidR="00FD5FB2" w:rsidRPr="00FD5FB2">
        <w:rPr>
          <w:color w:val="000000" w:themeColor="text1"/>
        </w:rPr>
        <w:t>y</w:t>
      </w:r>
      <w:r w:rsidRPr="00FD5FB2">
        <w:rPr>
          <w:color w:val="000000" w:themeColor="text1"/>
        </w:rPr>
        <w:t xml:space="preserve"> a zvláštní požadavk</w:t>
      </w:r>
      <w:r w:rsidR="00FD5FB2" w:rsidRPr="00FD5FB2">
        <w:rPr>
          <w:color w:val="000000" w:themeColor="text1"/>
        </w:rPr>
        <w:t>y</w:t>
      </w:r>
      <w:r w:rsidRPr="00FD5FB2">
        <w:rPr>
          <w:color w:val="000000" w:themeColor="text1"/>
        </w:rPr>
        <w:t xml:space="preserve"> na provádění a jakost navržených konstrukcí.</w:t>
      </w:r>
    </w:p>
    <w:p w14:paraId="016ACDC8" w14:textId="5C01F7A9" w:rsidR="00E80684" w:rsidRDefault="00E80684" w:rsidP="0054074E">
      <w:pPr>
        <w:pStyle w:val="Nadpis3"/>
        <w:jc w:val="both"/>
      </w:pPr>
      <w:bookmarkStart w:id="281" w:name="_Toc195012756"/>
      <w:bookmarkStart w:id="282" w:name="_Toc195015069"/>
      <w:bookmarkStart w:id="283" w:name="_Toc195015541"/>
      <w:bookmarkStart w:id="284" w:name="_Toc195076265"/>
      <w:bookmarkStart w:id="285" w:name="_Toc195078568"/>
      <w:bookmarkStart w:id="286" w:name="_Toc195167477"/>
      <w:r>
        <w:t xml:space="preserve">Specifikace </w:t>
      </w:r>
      <w:r w:rsidRPr="00E80684">
        <w:t xml:space="preserve">výrobků a jejich požadovaných charakteristik (vlastnosti nebo výkon a jejich </w:t>
      </w:r>
      <w:bookmarkEnd w:id="281"/>
      <w:r w:rsidR="009D19F9" w:rsidRPr="00E80684">
        <w:t>parametry)</w:t>
      </w:r>
      <w:r w:rsidR="009D19F9" w:rsidRPr="00797B6D">
        <w:t xml:space="preserve"> včetně</w:t>
      </w:r>
      <w:r w:rsidR="00797B6D" w:rsidRPr="00797B6D">
        <w:t xml:space="preserve"> výrobků zajišťujících přístupnost a bezbariérové užívání</w:t>
      </w:r>
      <w:bookmarkEnd w:id="282"/>
      <w:bookmarkEnd w:id="283"/>
      <w:bookmarkEnd w:id="284"/>
      <w:bookmarkEnd w:id="285"/>
      <w:bookmarkEnd w:id="286"/>
    </w:p>
    <w:p w14:paraId="0B01379D" w14:textId="77777777" w:rsidR="0071165F" w:rsidRPr="00C41579" w:rsidRDefault="0071165F" w:rsidP="0054074E">
      <w:pPr>
        <w:jc w:val="both"/>
        <w:rPr>
          <w:color w:val="000000" w:themeColor="text1"/>
          <w:u w:val="single"/>
        </w:rPr>
      </w:pPr>
      <w:r w:rsidRPr="00C41579">
        <w:rPr>
          <w:color w:val="000000" w:themeColor="text1"/>
          <w:u w:val="single"/>
        </w:rPr>
        <w:t>Obecné požadavky na výrobky, každý stavební výrobek:</w:t>
      </w:r>
    </w:p>
    <w:p w14:paraId="5BC23048" w14:textId="77777777" w:rsidR="0071165F" w:rsidRPr="00C41579" w:rsidRDefault="0071165F" w:rsidP="0054074E">
      <w:pPr>
        <w:pStyle w:val="Odstavecseseznamem"/>
        <w:numPr>
          <w:ilvl w:val="0"/>
          <w:numId w:val="13"/>
        </w:numPr>
        <w:ind w:left="426" w:hanging="284"/>
        <w:jc w:val="both"/>
        <w:rPr>
          <w:color w:val="000000" w:themeColor="text1"/>
        </w:rPr>
      </w:pPr>
      <w:r w:rsidRPr="00C41579">
        <w:rPr>
          <w:color w:val="000000" w:themeColor="text1"/>
        </w:rPr>
        <w:t>musí být ve shodě s harmonizovanou technickou normou (označení CE/ETA)</w:t>
      </w:r>
    </w:p>
    <w:p w14:paraId="55D97DD6" w14:textId="77777777" w:rsidR="0071165F" w:rsidRPr="00C41579" w:rsidRDefault="0071165F" w:rsidP="0054074E">
      <w:pPr>
        <w:pStyle w:val="Odstavecseseznamem"/>
        <w:numPr>
          <w:ilvl w:val="0"/>
          <w:numId w:val="13"/>
        </w:numPr>
        <w:ind w:left="426" w:hanging="284"/>
        <w:jc w:val="both"/>
        <w:rPr>
          <w:color w:val="000000" w:themeColor="text1"/>
        </w:rPr>
      </w:pPr>
      <w:r w:rsidRPr="00C41579">
        <w:rPr>
          <w:color w:val="000000" w:themeColor="text1"/>
        </w:rPr>
        <w:t>Mít prohlášení o vlastnostech (</w:t>
      </w:r>
      <w:proofErr w:type="spellStart"/>
      <w:r w:rsidRPr="00C41579">
        <w:rPr>
          <w:color w:val="000000" w:themeColor="text1"/>
        </w:rPr>
        <w:t>DoP</w:t>
      </w:r>
      <w:proofErr w:type="spellEnd"/>
      <w:r w:rsidRPr="00C41579">
        <w:rPr>
          <w:color w:val="000000" w:themeColor="text1"/>
        </w:rPr>
        <w:t>) dle nařízení EU č. 305/2011 (CPR)</w:t>
      </w:r>
    </w:p>
    <w:p w14:paraId="54148A49" w14:textId="77777777" w:rsidR="0071165F" w:rsidRPr="00C41579" w:rsidRDefault="0071165F" w:rsidP="0054074E">
      <w:pPr>
        <w:pStyle w:val="Odstavecseseznamem"/>
        <w:numPr>
          <w:ilvl w:val="0"/>
          <w:numId w:val="13"/>
        </w:numPr>
        <w:ind w:left="426" w:hanging="284"/>
        <w:jc w:val="both"/>
        <w:rPr>
          <w:color w:val="000000" w:themeColor="text1"/>
        </w:rPr>
      </w:pPr>
      <w:r w:rsidRPr="00C41579">
        <w:rPr>
          <w:color w:val="000000" w:themeColor="text1"/>
        </w:rPr>
        <w:lastRenderedPageBreak/>
        <w:t>Splňovat požadované výkonnostní parametry pro danou funkci (mechanické, akustické, tepelně-technické, požární atd.)</w:t>
      </w:r>
    </w:p>
    <w:p w14:paraId="61E52E96" w14:textId="2F290794" w:rsidR="0071165F" w:rsidRPr="00C41579" w:rsidRDefault="0071165F" w:rsidP="0054074E">
      <w:pPr>
        <w:pStyle w:val="Odstavecseseznamem"/>
        <w:numPr>
          <w:ilvl w:val="0"/>
          <w:numId w:val="13"/>
        </w:numPr>
        <w:ind w:left="426" w:hanging="284"/>
        <w:jc w:val="both"/>
        <w:rPr>
          <w:color w:val="000000" w:themeColor="text1"/>
        </w:rPr>
      </w:pPr>
      <w:r w:rsidRPr="00C41579">
        <w:rPr>
          <w:color w:val="000000" w:themeColor="text1"/>
        </w:rPr>
        <w:t>Být vhodně zabudován podle montážního návodu výrobce</w:t>
      </w:r>
    </w:p>
    <w:p w14:paraId="303919D8" w14:textId="77777777" w:rsidR="0071165F" w:rsidRPr="00C41579" w:rsidRDefault="0071165F" w:rsidP="0054074E">
      <w:pPr>
        <w:jc w:val="both"/>
        <w:rPr>
          <w:color w:val="000000" w:themeColor="text1"/>
          <w:u w:val="single"/>
        </w:rPr>
      </w:pPr>
      <w:r w:rsidRPr="00C41579">
        <w:rPr>
          <w:color w:val="000000" w:themeColor="text1"/>
          <w:u w:val="single"/>
        </w:rPr>
        <w:t>Požadavky na zabudované výrobky z hlediska požárně bezpečnostního řešení:</w:t>
      </w:r>
    </w:p>
    <w:p w14:paraId="19A135C8" w14:textId="77777777" w:rsidR="0071165F" w:rsidRPr="00C41579" w:rsidRDefault="0071165F" w:rsidP="0054074E">
      <w:pPr>
        <w:spacing w:before="0"/>
        <w:jc w:val="both"/>
        <w:rPr>
          <w:color w:val="000000" w:themeColor="text1"/>
        </w:rPr>
      </w:pPr>
      <w:r w:rsidRPr="00C41579">
        <w:rPr>
          <w:color w:val="000000" w:themeColor="text1"/>
        </w:rPr>
        <w:t>Podrobnosti viz D.1.1.2.r) Popis řešení požadavků požární ochrany (například požární odolnost a ochrana stavebních konstrukcí, požární ucpávky) ve vztahu k dokumentaci požárně bezpečnostního řešení.</w:t>
      </w:r>
    </w:p>
    <w:p w14:paraId="589909FA" w14:textId="77777777" w:rsidR="0071165F" w:rsidRPr="00C41579" w:rsidRDefault="0071165F" w:rsidP="0054074E">
      <w:pPr>
        <w:jc w:val="both"/>
        <w:rPr>
          <w:color w:val="000000" w:themeColor="text1"/>
          <w:u w:val="single"/>
        </w:rPr>
      </w:pPr>
      <w:r w:rsidRPr="00C41579">
        <w:rPr>
          <w:color w:val="000000" w:themeColor="text1"/>
          <w:u w:val="single"/>
        </w:rPr>
        <w:t>Požadavky na výrobky:</w:t>
      </w:r>
    </w:p>
    <w:p w14:paraId="0220B13D" w14:textId="77777777" w:rsidR="0071165F" w:rsidRPr="00C41579" w:rsidRDefault="0071165F" w:rsidP="0054074E">
      <w:pPr>
        <w:spacing w:before="0"/>
        <w:jc w:val="both"/>
        <w:rPr>
          <w:color w:val="000000" w:themeColor="text1"/>
        </w:rPr>
      </w:pPr>
      <w:r w:rsidRPr="00C41579">
        <w:rPr>
          <w:color w:val="000000" w:themeColor="text1"/>
        </w:rPr>
        <w:t>Podrobnosti viz D.1.1.1.v) Požadavky na výrobky.</w:t>
      </w:r>
    </w:p>
    <w:p w14:paraId="7400B164" w14:textId="50C67587" w:rsidR="0071165F" w:rsidRDefault="00FD5FB2" w:rsidP="0054074E">
      <w:pPr>
        <w:jc w:val="both"/>
      </w:pPr>
      <w:bookmarkStart w:id="287" w:name="_Hlk221274341"/>
      <w:r>
        <w:t>Celková situace přístupnosti objektu se nemění. Požadavky na přístupnost pro předmětnou učebnu je zachována v souladu s ČSN 73 4001 bod. 10.1.8 šířka vstupních dveří 900 mm.</w:t>
      </w:r>
      <w:bookmarkEnd w:id="287"/>
    </w:p>
    <w:p w14:paraId="1A1B766E" w14:textId="272695F4" w:rsidR="00E80684" w:rsidRPr="00193CE8" w:rsidRDefault="00E80684" w:rsidP="0054074E">
      <w:pPr>
        <w:pStyle w:val="Nadpis3"/>
        <w:jc w:val="both"/>
      </w:pPr>
      <w:bookmarkStart w:id="288" w:name="_Toc195012757"/>
      <w:bookmarkStart w:id="289" w:name="_Toc195015070"/>
      <w:bookmarkStart w:id="290" w:name="_Toc195015542"/>
      <w:bookmarkStart w:id="291" w:name="_Toc195076266"/>
      <w:bookmarkStart w:id="292" w:name="_Toc195078569"/>
      <w:bookmarkStart w:id="293" w:name="_Toc195167478"/>
      <w:r w:rsidRPr="00193CE8">
        <w:t>Položkový výkaz výměr</w:t>
      </w:r>
      <w:bookmarkEnd w:id="288"/>
      <w:bookmarkEnd w:id="289"/>
      <w:bookmarkEnd w:id="290"/>
      <w:bookmarkEnd w:id="291"/>
      <w:bookmarkEnd w:id="292"/>
      <w:bookmarkEnd w:id="293"/>
    </w:p>
    <w:p w14:paraId="2F8A2F36" w14:textId="17CF7826" w:rsidR="00805B1F" w:rsidRPr="00193CE8" w:rsidRDefault="0096256B" w:rsidP="0054074E">
      <w:pPr>
        <w:jc w:val="both"/>
      </w:pPr>
      <w:r w:rsidRPr="0096256B">
        <w:t>2 550 000</w:t>
      </w:r>
      <w:r w:rsidR="008C3D88" w:rsidRPr="0096256B">
        <w:t xml:space="preserve"> Kč bez DPH</w:t>
      </w:r>
    </w:p>
    <w:p w14:paraId="3565A781" w14:textId="7C6A2899" w:rsidR="00E80684" w:rsidRPr="00193CE8" w:rsidRDefault="00E80684" w:rsidP="0054074E">
      <w:pPr>
        <w:pStyle w:val="Nadpis4"/>
        <w:jc w:val="both"/>
      </w:pPr>
      <w:bookmarkStart w:id="294" w:name="_Toc195012758"/>
      <w:bookmarkStart w:id="295" w:name="_Toc195076267"/>
      <w:bookmarkStart w:id="296" w:name="_Toc195078570"/>
      <w:bookmarkStart w:id="297" w:name="_Toc195167479"/>
      <w:r w:rsidRPr="00193CE8">
        <w:t>Výkresová část</w:t>
      </w:r>
      <w:bookmarkEnd w:id="294"/>
      <w:bookmarkEnd w:id="295"/>
      <w:bookmarkEnd w:id="296"/>
      <w:bookmarkEnd w:id="297"/>
    </w:p>
    <w:p w14:paraId="232A2967" w14:textId="77B4E15F" w:rsidR="00922DBE" w:rsidRDefault="006212BF" w:rsidP="0054074E">
      <w:pPr>
        <w:spacing w:before="0" w:after="0"/>
        <w:jc w:val="both"/>
      </w:pPr>
      <w:r>
        <w:t>D.1.1.3-01</w:t>
      </w:r>
      <w:r>
        <w:tab/>
        <w:t>Půdorys učebny – bourané konstrukce</w:t>
      </w:r>
    </w:p>
    <w:p w14:paraId="47BDCEAC" w14:textId="77777777" w:rsidR="006212BF" w:rsidRDefault="006212BF" w:rsidP="0054074E">
      <w:pPr>
        <w:spacing w:before="0" w:after="0"/>
        <w:jc w:val="both"/>
      </w:pPr>
      <w:r w:rsidRPr="006212BF">
        <w:t xml:space="preserve">D.1.1.3-02 </w:t>
      </w:r>
      <w:r>
        <w:tab/>
      </w:r>
      <w:r w:rsidRPr="006212BF">
        <w:t>Interiérové pohledy</w:t>
      </w:r>
      <w:r>
        <w:t xml:space="preserve"> – b</w:t>
      </w:r>
      <w:r w:rsidRPr="006212BF">
        <w:t>ourané konstrukce</w:t>
      </w:r>
    </w:p>
    <w:p w14:paraId="18A7FCFF" w14:textId="4C58D4C5" w:rsidR="006212BF" w:rsidRDefault="006212BF" w:rsidP="0054074E">
      <w:pPr>
        <w:spacing w:before="0" w:after="0"/>
        <w:jc w:val="both"/>
      </w:pPr>
      <w:r w:rsidRPr="006212BF">
        <w:t xml:space="preserve">D.1.1.3-03 </w:t>
      </w:r>
      <w:r>
        <w:tab/>
      </w:r>
      <w:r w:rsidRPr="006212BF">
        <w:t>Půdorys učebny – nové konstrukce</w:t>
      </w:r>
    </w:p>
    <w:p w14:paraId="6ADF0A27" w14:textId="376371A7" w:rsidR="006212BF" w:rsidRDefault="006212BF" w:rsidP="0054074E">
      <w:pPr>
        <w:spacing w:before="0" w:after="0"/>
        <w:jc w:val="both"/>
      </w:pPr>
      <w:r w:rsidRPr="006212BF">
        <w:t xml:space="preserve">D.1.1.3-04 </w:t>
      </w:r>
      <w:r>
        <w:tab/>
      </w:r>
      <w:r w:rsidRPr="006212BF">
        <w:t>Interiérové pohledy – nové konstrukce</w:t>
      </w:r>
    </w:p>
    <w:p w14:paraId="11C92103" w14:textId="487E561D" w:rsidR="006212BF" w:rsidRDefault="006212BF" w:rsidP="0054074E">
      <w:pPr>
        <w:spacing w:before="0" w:after="0"/>
        <w:jc w:val="both"/>
      </w:pPr>
      <w:r w:rsidRPr="006212BF">
        <w:t xml:space="preserve">D.1.1.3-05 </w:t>
      </w:r>
      <w:r>
        <w:tab/>
      </w:r>
      <w:r w:rsidRPr="006212BF">
        <w:t xml:space="preserve">Půdorys učebny – </w:t>
      </w:r>
      <w:r w:rsidR="000A553D" w:rsidRPr="006212BF">
        <w:t>podhled – nové</w:t>
      </w:r>
      <w:r w:rsidRPr="006212BF">
        <w:t xml:space="preserve"> konstrukce</w:t>
      </w:r>
    </w:p>
    <w:p w14:paraId="1D91F87D" w14:textId="50FBB3A0" w:rsidR="006212BF" w:rsidRDefault="006212BF" w:rsidP="0054074E">
      <w:pPr>
        <w:spacing w:before="0" w:after="0"/>
        <w:jc w:val="both"/>
      </w:pPr>
      <w:r w:rsidRPr="006212BF">
        <w:t>D.1.1.3-06</w:t>
      </w:r>
      <w:r>
        <w:tab/>
      </w:r>
      <w:r w:rsidRPr="006212BF">
        <w:t>Výpis nových prvků</w:t>
      </w:r>
    </w:p>
    <w:p w14:paraId="09FD9328" w14:textId="33EDC8DF" w:rsidR="006212BF" w:rsidRDefault="006212BF" w:rsidP="0054074E">
      <w:pPr>
        <w:spacing w:before="0" w:after="0"/>
        <w:jc w:val="both"/>
      </w:pPr>
      <w:r w:rsidRPr="006212BF">
        <w:t>D.1.1.3-0</w:t>
      </w:r>
      <w:r>
        <w:t>7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1</w:t>
      </w:r>
    </w:p>
    <w:p w14:paraId="00AA0A82" w14:textId="3D82EC26" w:rsidR="006212BF" w:rsidRDefault="006212BF" w:rsidP="0054074E">
      <w:pPr>
        <w:spacing w:before="0" w:after="0"/>
        <w:jc w:val="both"/>
      </w:pPr>
      <w:r w:rsidRPr="006212BF">
        <w:t>D.1.1.3-0</w:t>
      </w:r>
      <w:r>
        <w:t>8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2</w:t>
      </w:r>
    </w:p>
    <w:p w14:paraId="50AF8E16" w14:textId="4A7993F5" w:rsidR="006212BF" w:rsidRDefault="006212BF" w:rsidP="0054074E">
      <w:pPr>
        <w:spacing w:before="0" w:after="0"/>
        <w:jc w:val="both"/>
      </w:pPr>
      <w:r w:rsidRPr="006212BF">
        <w:t>D.1.1.3-0</w:t>
      </w:r>
      <w:r>
        <w:t>9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3</w:t>
      </w:r>
    </w:p>
    <w:p w14:paraId="16F7B00A" w14:textId="2249D3A5" w:rsidR="006212BF" w:rsidRDefault="006212BF" w:rsidP="0054074E">
      <w:pPr>
        <w:spacing w:before="0" w:after="0"/>
        <w:jc w:val="both"/>
      </w:pPr>
      <w:r w:rsidRPr="006212BF">
        <w:t>D.1.1.3-</w:t>
      </w:r>
      <w:r>
        <w:t>10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4</w:t>
      </w:r>
    </w:p>
    <w:p w14:paraId="36DA6FC1" w14:textId="3DC10DCE" w:rsidR="006212BF" w:rsidRDefault="006212BF" w:rsidP="0054074E">
      <w:pPr>
        <w:spacing w:before="0" w:after="0"/>
        <w:jc w:val="both"/>
      </w:pPr>
      <w:r w:rsidRPr="006212BF">
        <w:t>D.1.1.3-</w:t>
      </w:r>
      <w:r>
        <w:t>11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5</w:t>
      </w:r>
    </w:p>
    <w:p w14:paraId="1BB232F4" w14:textId="596484CC" w:rsidR="006212BF" w:rsidRDefault="006212BF" w:rsidP="0054074E">
      <w:pPr>
        <w:spacing w:before="0" w:after="0"/>
        <w:jc w:val="both"/>
      </w:pPr>
      <w:r w:rsidRPr="006212BF">
        <w:t>D.1.1.3-</w:t>
      </w:r>
      <w:r>
        <w:t>12</w:t>
      </w:r>
      <w:r w:rsidRPr="006212BF">
        <w:t xml:space="preserve"> </w:t>
      </w:r>
      <w:r>
        <w:tab/>
      </w:r>
      <w:r w:rsidRPr="006212BF">
        <w:t>Výpis nových prvků</w:t>
      </w:r>
      <w:r>
        <w:t xml:space="preserve"> 6</w:t>
      </w:r>
    </w:p>
    <w:p w14:paraId="54871A5A" w14:textId="77777777" w:rsidR="00922DBE" w:rsidRDefault="00922DBE" w:rsidP="0054074E">
      <w:pPr>
        <w:jc w:val="both"/>
      </w:pPr>
    </w:p>
    <w:p w14:paraId="77D747B0" w14:textId="77777777" w:rsidR="006212BF" w:rsidRDefault="006212BF" w:rsidP="004D779A"/>
    <w:p w14:paraId="617961E2" w14:textId="137E39A3" w:rsidR="00922DBE" w:rsidRPr="00BD2EC3" w:rsidRDefault="00922DBE" w:rsidP="004D779A">
      <w:r>
        <w:t xml:space="preserve">Ve Studénce, </w:t>
      </w:r>
      <w:r w:rsidR="0054074E">
        <w:t>březen</w:t>
      </w:r>
      <w:r w:rsidR="00C41579">
        <w:t xml:space="preserve"> 2026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1579">
        <w:t>Václav Richtár</w:t>
      </w:r>
    </w:p>
    <w:sectPr w:rsidR="00922DBE" w:rsidRPr="00BD2EC3" w:rsidSect="00C73AF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080" w:bottom="1440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906F6F" w14:textId="77777777" w:rsidR="006F656A" w:rsidRDefault="006F656A" w:rsidP="002E50CA">
      <w:r>
        <w:separator/>
      </w:r>
    </w:p>
  </w:endnote>
  <w:endnote w:type="continuationSeparator" w:id="0">
    <w:p w14:paraId="0E0AFAD0" w14:textId="77777777" w:rsidR="006F656A" w:rsidRDefault="006F656A" w:rsidP="002E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E29497" w14:textId="77777777" w:rsidR="00657A44" w:rsidRDefault="00657A4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FD757" w14:textId="3029BF91" w:rsidR="0017016A" w:rsidRDefault="0017016A">
    <w:pPr>
      <w:pStyle w:val="Zpat"/>
      <w:jc w:val="right"/>
    </w:pPr>
  </w:p>
  <w:p w14:paraId="3447121C" w14:textId="3A560B7E" w:rsidR="002E50CA" w:rsidRPr="0017016A" w:rsidRDefault="0017016A">
    <w:pPr>
      <w:pStyle w:val="Zpat"/>
    </w:pPr>
    <w:r w:rsidRPr="0017016A">
      <w:rPr>
        <w:sz w:val="20"/>
        <w:szCs w:val="20"/>
      </w:rPr>
      <w:t xml:space="preserve">Dokumentace pro </w:t>
    </w:r>
    <w:r w:rsidR="004A204C">
      <w:rPr>
        <w:sz w:val="20"/>
        <w:szCs w:val="20"/>
      </w:rPr>
      <w:t xml:space="preserve">provádění stavby </w:t>
    </w:r>
    <w:sdt>
      <w:sdtPr>
        <w:id w:val="1105848620"/>
        <w:docPartObj>
          <w:docPartGallery w:val="Page Numbers (Bottom of Page)"/>
          <w:docPartUnique/>
        </w:docPartObj>
      </w:sdtPr>
      <w:sdtEndPr/>
      <w:sdtContent>
        <w:r w:rsidRPr="00D602F2">
          <w:rPr>
            <w:rFonts w:ascii="Arial" w:hAnsi="Arial" w:cs="Arial"/>
            <w:noProof/>
            <w:sz w:val="22"/>
            <w:lang w:eastAsia="cs-CZ"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47717389" wp14:editId="666A2A8E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-45085</wp:posOffset>
                  </wp:positionV>
                  <wp:extent cx="6162675" cy="0"/>
                  <wp:effectExtent l="0" t="0" r="0" b="0"/>
                  <wp:wrapNone/>
                  <wp:docPr id="1543304148" name="Přímá spojnice 154330414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616267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="http://schemas.openxmlformats.org/drawingml/2006/main" xmlns:a14="http://schemas.microsoft.com/office/drawing/2010/main">
              <w:pict w14:anchorId="7FAC7FE6">
                <v:line id="Přímá spojnice 1543304148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0,-3.55pt" to="485.25pt,-3.55pt" w14:anchorId="764DB0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e1sAEAAEgDAAAOAAAAZHJzL2Uyb0RvYy54bWysU8Fu2zAMvQ/YPwi6L04CJNu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"/>
              </w:pict>
            </mc:Fallback>
          </mc:AlternateContent>
        </w:r>
        <w:r>
          <w:tab/>
        </w:r>
        <w:r>
          <w:tab/>
        </w:r>
        <w:r w:rsidRPr="0017016A">
          <w:rPr>
            <w:sz w:val="20"/>
            <w:szCs w:val="20"/>
          </w:rPr>
          <w:fldChar w:fldCharType="begin"/>
        </w:r>
        <w:r w:rsidRPr="0017016A">
          <w:rPr>
            <w:sz w:val="20"/>
            <w:szCs w:val="20"/>
          </w:rPr>
          <w:instrText>PAGE   \* MERGEFORMAT</w:instrText>
        </w:r>
        <w:r w:rsidRPr="0017016A">
          <w:rPr>
            <w:sz w:val="20"/>
            <w:szCs w:val="20"/>
          </w:rPr>
          <w:fldChar w:fldCharType="separate"/>
        </w:r>
        <w:r w:rsidR="006B021A">
          <w:rPr>
            <w:noProof/>
            <w:sz w:val="20"/>
            <w:szCs w:val="20"/>
          </w:rPr>
          <w:t>8</w:t>
        </w:r>
        <w:r w:rsidRPr="0017016A">
          <w:rPr>
            <w:sz w:val="20"/>
            <w:szCs w:val="20"/>
          </w:rPr>
          <w:fldChar w:fldCharType="end"/>
        </w:r>
      </w:sdtContent>
    </w:sdt>
  </w:p>
  <w:p w14:paraId="12E161C6" w14:textId="24738DD7" w:rsidR="0017016A" w:rsidRPr="0017016A" w:rsidRDefault="00B52E3B" w:rsidP="008F2CBC">
    <w:pPr>
      <w:pStyle w:val="Zpat"/>
      <w:spacing w:before="0"/>
      <w:rPr>
        <w:sz w:val="20"/>
        <w:szCs w:val="20"/>
      </w:rPr>
    </w:pPr>
    <w:r>
      <w:rPr>
        <w:sz w:val="20"/>
        <w:szCs w:val="20"/>
      </w:rPr>
      <w:t>D</w:t>
    </w:r>
    <w:r w:rsidR="00D13084">
      <w:rPr>
        <w:sz w:val="20"/>
        <w:szCs w:val="20"/>
      </w:rPr>
      <w:t>.1.1</w:t>
    </w:r>
    <w:r w:rsidR="0017016A" w:rsidRPr="0017016A">
      <w:rPr>
        <w:sz w:val="20"/>
        <w:szCs w:val="20"/>
      </w:rPr>
      <w:t xml:space="preserve"> </w:t>
    </w:r>
    <w:r w:rsidR="008F2CBC">
      <w:rPr>
        <w:sz w:val="20"/>
        <w:szCs w:val="20"/>
      </w:rPr>
      <w:t xml:space="preserve">  </w:t>
    </w:r>
    <w:r w:rsidR="00D13084">
      <w:rPr>
        <w:sz w:val="20"/>
        <w:szCs w:val="20"/>
      </w:rPr>
      <w:t>Architektonicko-stavební řešení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01450" w14:textId="77777777" w:rsidR="00657A44" w:rsidRDefault="00657A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E9339" w14:textId="77777777" w:rsidR="006F656A" w:rsidRDefault="006F656A" w:rsidP="002E50CA">
      <w:r>
        <w:separator/>
      </w:r>
    </w:p>
  </w:footnote>
  <w:footnote w:type="continuationSeparator" w:id="0">
    <w:p w14:paraId="7623ACD3" w14:textId="77777777" w:rsidR="006F656A" w:rsidRDefault="006F656A" w:rsidP="002E50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FC0A" w14:textId="77777777" w:rsidR="00657A44" w:rsidRDefault="00657A4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4BED1" w14:textId="5C89134C" w:rsidR="002E50CA" w:rsidRDefault="002E50CA" w:rsidP="00657A44">
    <w:pPr>
      <w:pStyle w:val="Zhlav"/>
      <w:jc w:val="center"/>
    </w:pPr>
    <w:r w:rsidRPr="002E50CA">
      <w:rPr>
        <w:rFonts w:ascii="Arial" w:hAnsi="Arial" w:cs="Arial"/>
        <w:noProof/>
        <w:sz w:val="18"/>
        <w:szCs w:val="20"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CA9DF4" wp14:editId="03904862">
              <wp:simplePos x="0" y="0"/>
              <wp:positionH relativeFrom="column">
                <wp:posOffset>57150</wp:posOffset>
              </wp:positionH>
              <wp:positionV relativeFrom="paragraph">
                <wp:posOffset>237490</wp:posOffset>
              </wp:positionV>
              <wp:extent cx="6162675" cy="0"/>
              <wp:effectExtent l="0" t="0" r="0" b="0"/>
              <wp:wrapNone/>
              <wp:docPr id="3" name="Přímá spojnic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626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a14="http://schemas.microsoft.com/office/drawing/2010/main">
          <w:pict w14:anchorId="22BBFC9F">
            <v:line id="Přímá spojnice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from="4.5pt,18.7pt" to="489.75pt,18.7pt" w14:anchorId="462719A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"/>
          </w:pict>
        </mc:Fallback>
      </mc:AlternateContent>
    </w:r>
    <w:r w:rsidR="00AF48D4" w:rsidRPr="00AF48D4">
      <w:rPr>
        <w:sz w:val="20"/>
        <w:szCs w:val="20"/>
      </w:rPr>
      <w:t xml:space="preserve"> </w:t>
    </w:r>
    <w:r w:rsidR="00AF48D4" w:rsidRPr="5BDDB3B4">
      <w:rPr>
        <w:sz w:val="20"/>
        <w:szCs w:val="20"/>
      </w:rPr>
      <w:t xml:space="preserve">Gymnázium a </w:t>
    </w:r>
    <w:proofErr w:type="spellStart"/>
    <w:r w:rsidR="00AF48D4" w:rsidRPr="5BDDB3B4">
      <w:rPr>
        <w:sz w:val="20"/>
        <w:szCs w:val="20"/>
      </w:rPr>
      <w:t>SPŠEI_Frenštát</w:t>
    </w:r>
    <w:proofErr w:type="spellEnd"/>
    <w:r w:rsidR="00AF48D4" w:rsidRPr="5BDDB3B4">
      <w:rPr>
        <w:sz w:val="20"/>
        <w:szCs w:val="20"/>
      </w:rPr>
      <w:t xml:space="preserve"> / CLS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8182E" w14:textId="77777777" w:rsidR="00657A44" w:rsidRDefault="00657A4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83F44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B6710CD"/>
    <w:multiLevelType w:val="hybridMultilevel"/>
    <w:tmpl w:val="5E0EB0CC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11C0E"/>
    <w:multiLevelType w:val="hybridMultilevel"/>
    <w:tmpl w:val="F09E93CE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576AA9"/>
    <w:multiLevelType w:val="hybridMultilevel"/>
    <w:tmpl w:val="619273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2127E0"/>
    <w:multiLevelType w:val="hybridMultilevel"/>
    <w:tmpl w:val="05D29F94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4641D8"/>
    <w:multiLevelType w:val="multilevel"/>
    <w:tmpl w:val="EBA0F800"/>
    <w:lvl w:ilvl="0">
      <w:start w:val="1"/>
      <w:numFmt w:val="decimal"/>
      <w:pStyle w:val="Nadpis1"/>
      <w:lvlText w:val="D.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Nadpis2"/>
      <w:lvlText w:val="D.%1.%2"/>
      <w:lvlJc w:val="left"/>
      <w:pPr>
        <w:ind w:left="113" w:hanging="113"/>
      </w:pPr>
      <w:rPr>
        <w:rFonts w:hint="default"/>
        <w:color w:val="auto"/>
      </w:rPr>
    </w:lvl>
    <w:lvl w:ilvl="2">
      <w:start w:val="1"/>
      <w:numFmt w:val="decimal"/>
      <w:pStyle w:val="Nadpis4"/>
      <w:lvlText w:val="D.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pStyle w:val="Nadpis5"/>
      <w:lvlText w:val="D.%1.%2.%3.%4"/>
      <w:lvlJc w:val="left"/>
      <w:pPr>
        <w:ind w:left="1021" w:hanging="1021"/>
      </w:pPr>
      <w:rPr>
        <w:rFonts w:hint="default"/>
      </w:rPr>
    </w:lvl>
    <w:lvl w:ilvl="4">
      <w:start w:val="1"/>
      <w:numFmt w:val="lowerLetter"/>
      <w:pStyle w:val="Nadpis3"/>
      <w:lvlText w:val="%5)"/>
      <w:lvlJc w:val="left"/>
      <w:pPr>
        <w:ind w:left="340" w:hanging="340"/>
      </w:pPr>
      <w:rPr>
        <w:rFonts w:hint="default"/>
      </w:rPr>
    </w:lvl>
    <w:lvl w:ilvl="5">
      <w:start w:val="1"/>
      <w:numFmt w:val="lowerLetter"/>
      <w:pStyle w:val="Styl-Nadpis3"/>
      <w:lvlText w:val="a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" w:hanging="3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0" w:hanging="340"/>
      </w:pPr>
      <w:rPr>
        <w:rFonts w:hint="default"/>
      </w:rPr>
    </w:lvl>
  </w:abstractNum>
  <w:abstractNum w:abstractNumId="6" w15:restartNumberingAfterBreak="0">
    <w:nsid w:val="3D3A1E5F"/>
    <w:multiLevelType w:val="hybridMultilevel"/>
    <w:tmpl w:val="CEB4467A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9668A8"/>
    <w:multiLevelType w:val="hybridMultilevel"/>
    <w:tmpl w:val="7C064D92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A0641"/>
    <w:multiLevelType w:val="hybridMultilevel"/>
    <w:tmpl w:val="2980829A"/>
    <w:lvl w:ilvl="0" w:tplc="705CD594">
      <w:start w:val="1"/>
      <w:numFmt w:val="decimal"/>
      <w:lvlText w:val="A.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1281B"/>
    <w:multiLevelType w:val="hybridMultilevel"/>
    <w:tmpl w:val="82880A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79758B"/>
    <w:multiLevelType w:val="hybridMultilevel"/>
    <w:tmpl w:val="616A9390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155CA"/>
    <w:multiLevelType w:val="hybridMultilevel"/>
    <w:tmpl w:val="E52082C8"/>
    <w:lvl w:ilvl="0" w:tplc="BB8C6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80317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9E6E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C4AF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4C13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54E0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BC32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FE265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B253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6663B4"/>
    <w:multiLevelType w:val="hybridMultilevel"/>
    <w:tmpl w:val="74AE9E86"/>
    <w:lvl w:ilvl="0" w:tplc="F270461A">
      <w:start w:val="1"/>
      <w:numFmt w:val="lowerLetter"/>
      <w:lvlText w:val="a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5113B7"/>
    <w:multiLevelType w:val="hybridMultilevel"/>
    <w:tmpl w:val="2A4627EE"/>
    <w:lvl w:ilvl="0" w:tplc="44F26DF0">
      <w:start w:val="74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04DDF"/>
    <w:multiLevelType w:val="hybridMultilevel"/>
    <w:tmpl w:val="5B24E3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A31A0B"/>
    <w:multiLevelType w:val="hybridMultilevel"/>
    <w:tmpl w:val="A2B220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0358C1"/>
    <w:multiLevelType w:val="hybridMultilevel"/>
    <w:tmpl w:val="7DC8D29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1124439">
    <w:abstractNumId w:val="11"/>
  </w:num>
  <w:num w:numId="2" w16cid:durableId="234902894">
    <w:abstractNumId w:val="0"/>
  </w:num>
  <w:num w:numId="3" w16cid:durableId="1199198260">
    <w:abstractNumId w:val="8"/>
  </w:num>
  <w:num w:numId="4" w16cid:durableId="98837023">
    <w:abstractNumId w:val="5"/>
  </w:num>
  <w:num w:numId="5" w16cid:durableId="11746851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00199333">
    <w:abstractNumId w:val="12"/>
  </w:num>
  <w:num w:numId="7" w16cid:durableId="1859538913">
    <w:abstractNumId w:val="4"/>
  </w:num>
  <w:num w:numId="8" w16cid:durableId="1972588145">
    <w:abstractNumId w:val="2"/>
  </w:num>
  <w:num w:numId="9" w16cid:durableId="1417819442">
    <w:abstractNumId w:val="1"/>
  </w:num>
  <w:num w:numId="10" w16cid:durableId="344405884">
    <w:abstractNumId w:val="10"/>
  </w:num>
  <w:num w:numId="11" w16cid:durableId="71051487">
    <w:abstractNumId w:val="6"/>
  </w:num>
  <w:num w:numId="12" w16cid:durableId="353460893">
    <w:abstractNumId w:val="13"/>
  </w:num>
  <w:num w:numId="13" w16cid:durableId="176627281">
    <w:abstractNumId w:val="7"/>
  </w:num>
  <w:num w:numId="14" w16cid:durableId="1393390335">
    <w:abstractNumId w:val="14"/>
  </w:num>
  <w:num w:numId="15" w16cid:durableId="1448625868">
    <w:abstractNumId w:val="9"/>
  </w:num>
  <w:num w:numId="16" w16cid:durableId="44263009">
    <w:abstractNumId w:val="15"/>
  </w:num>
  <w:num w:numId="17" w16cid:durableId="1068697336">
    <w:abstractNumId w:val="16"/>
  </w:num>
  <w:num w:numId="18" w16cid:durableId="418339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00A7"/>
    <w:rsid w:val="00001A69"/>
    <w:rsid w:val="00010A41"/>
    <w:rsid w:val="000309C0"/>
    <w:rsid w:val="0006701B"/>
    <w:rsid w:val="00067410"/>
    <w:rsid w:val="00075DAD"/>
    <w:rsid w:val="00093B3A"/>
    <w:rsid w:val="0009533F"/>
    <w:rsid w:val="000A553D"/>
    <w:rsid w:val="001212C7"/>
    <w:rsid w:val="0017016A"/>
    <w:rsid w:val="00181600"/>
    <w:rsid w:val="00193CE8"/>
    <w:rsid w:val="001A3589"/>
    <w:rsid w:val="001A7ED4"/>
    <w:rsid w:val="001C21DD"/>
    <w:rsid w:val="001C3390"/>
    <w:rsid w:val="001D43B1"/>
    <w:rsid w:val="001D60C7"/>
    <w:rsid w:val="0020211A"/>
    <w:rsid w:val="0020551E"/>
    <w:rsid w:val="00205554"/>
    <w:rsid w:val="002550E1"/>
    <w:rsid w:val="00265D7B"/>
    <w:rsid w:val="00270D93"/>
    <w:rsid w:val="00270F2D"/>
    <w:rsid w:val="00284801"/>
    <w:rsid w:val="0029555B"/>
    <w:rsid w:val="002C2FA6"/>
    <w:rsid w:val="002D7033"/>
    <w:rsid w:val="002D73B4"/>
    <w:rsid w:val="002E11F5"/>
    <w:rsid w:val="002E50CA"/>
    <w:rsid w:val="003017BC"/>
    <w:rsid w:val="00314E88"/>
    <w:rsid w:val="0031769F"/>
    <w:rsid w:val="00326828"/>
    <w:rsid w:val="00374B08"/>
    <w:rsid w:val="003B3CE8"/>
    <w:rsid w:val="003D1D8B"/>
    <w:rsid w:val="003E2C8A"/>
    <w:rsid w:val="00406D6D"/>
    <w:rsid w:val="00411C20"/>
    <w:rsid w:val="00411F01"/>
    <w:rsid w:val="0041318E"/>
    <w:rsid w:val="004162A7"/>
    <w:rsid w:val="00433AC7"/>
    <w:rsid w:val="00471E6B"/>
    <w:rsid w:val="00486A39"/>
    <w:rsid w:val="004A204C"/>
    <w:rsid w:val="004B2100"/>
    <w:rsid w:val="004D779A"/>
    <w:rsid w:val="004E694E"/>
    <w:rsid w:val="00535300"/>
    <w:rsid w:val="0054074E"/>
    <w:rsid w:val="005808A2"/>
    <w:rsid w:val="005875A6"/>
    <w:rsid w:val="0059563A"/>
    <w:rsid w:val="005A176F"/>
    <w:rsid w:val="005C284E"/>
    <w:rsid w:val="005C749B"/>
    <w:rsid w:val="005C7908"/>
    <w:rsid w:val="005D5C2A"/>
    <w:rsid w:val="00611F4F"/>
    <w:rsid w:val="00615C22"/>
    <w:rsid w:val="006212BF"/>
    <w:rsid w:val="006511D3"/>
    <w:rsid w:val="00657A44"/>
    <w:rsid w:val="00666E40"/>
    <w:rsid w:val="00694094"/>
    <w:rsid w:val="006B021A"/>
    <w:rsid w:val="006D30BE"/>
    <w:rsid w:val="006E5D19"/>
    <w:rsid w:val="006F1C9A"/>
    <w:rsid w:val="006F656A"/>
    <w:rsid w:val="0070667D"/>
    <w:rsid w:val="0071165F"/>
    <w:rsid w:val="00731A61"/>
    <w:rsid w:val="007342B8"/>
    <w:rsid w:val="007342B9"/>
    <w:rsid w:val="007718F9"/>
    <w:rsid w:val="00790DA2"/>
    <w:rsid w:val="00795FEC"/>
    <w:rsid w:val="00796A64"/>
    <w:rsid w:val="00797B6D"/>
    <w:rsid w:val="007D4F53"/>
    <w:rsid w:val="007D72A1"/>
    <w:rsid w:val="00801A35"/>
    <w:rsid w:val="00805B1F"/>
    <w:rsid w:val="008077AD"/>
    <w:rsid w:val="00813BF3"/>
    <w:rsid w:val="00847C41"/>
    <w:rsid w:val="008503E0"/>
    <w:rsid w:val="008C3D88"/>
    <w:rsid w:val="008F0923"/>
    <w:rsid w:val="008F2CBC"/>
    <w:rsid w:val="008F5FD1"/>
    <w:rsid w:val="009024EA"/>
    <w:rsid w:val="00922DBE"/>
    <w:rsid w:val="009329B8"/>
    <w:rsid w:val="00943425"/>
    <w:rsid w:val="00947568"/>
    <w:rsid w:val="009540D3"/>
    <w:rsid w:val="0096256B"/>
    <w:rsid w:val="009A64EC"/>
    <w:rsid w:val="009D19F9"/>
    <w:rsid w:val="009E23BD"/>
    <w:rsid w:val="009E3D7B"/>
    <w:rsid w:val="00A06047"/>
    <w:rsid w:val="00A1634D"/>
    <w:rsid w:val="00A61317"/>
    <w:rsid w:val="00A63CBB"/>
    <w:rsid w:val="00A738BD"/>
    <w:rsid w:val="00A828A5"/>
    <w:rsid w:val="00A9047B"/>
    <w:rsid w:val="00AA74EF"/>
    <w:rsid w:val="00AD09D3"/>
    <w:rsid w:val="00AD2E98"/>
    <w:rsid w:val="00AE6338"/>
    <w:rsid w:val="00AF48D4"/>
    <w:rsid w:val="00B47C25"/>
    <w:rsid w:val="00B52E3B"/>
    <w:rsid w:val="00BC5990"/>
    <w:rsid w:val="00BD2EC3"/>
    <w:rsid w:val="00BF7260"/>
    <w:rsid w:val="00C03AE3"/>
    <w:rsid w:val="00C200A7"/>
    <w:rsid w:val="00C37EE9"/>
    <w:rsid w:val="00C41579"/>
    <w:rsid w:val="00C73AF7"/>
    <w:rsid w:val="00C85B01"/>
    <w:rsid w:val="00C955C1"/>
    <w:rsid w:val="00CD1398"/>
    <w:rsid w:val="00D13084"/>
    <w:rsid w:val="00D13181"/>
    <w:rsid w:val="00D33039"/>
    <w:rsid w:val="00D37F5B"/>
    <w:rsid w:val="00D4491E"/>
    <w:rsid w:val="00D66254"/>
    <w:rsid w:val="00D904EF"/>
    <w:rsid w:val="00D94A2B"/>
    <w:rsid w:val="00DA1C72"/>
    <w:rsid w:val="00DB3A5E"/>
    <w:rsid w:val="00DC6C36"/>
    <w:rsid w:val="00DD320E"/>
    <w:rsid w:val="00DD5DBF"/>
    <w:rsid w:val="00DF3A04"/>
    <w:rsid w:val="00E02E54"/>
    <w:rsid w:val="00E2216C"/>
    <w:rsid w:val="00E36917"/>
    <w:rsid w:val="00E462E4"/>
    <w:rsid w:val="00E80684"/>
    <w:rsid w:val="00E87787"/>
    <w:rsid w:val="00E962F8"/>
    <w:rsid w:val="00EE64D4"/>
    <w:rsid w:val="00F035EB"/>
    <w:rsid w:val="00F06DBB"/>
    <w:rsid w:val="00F121DD"/>
    <w:rsid w:val="00F14AEC"/>
    <w:rsid w:val="00F15F3B"/>
    <w:rsid w:val="00F17AB9"/>
    <w:rsid w:val="00F6148B"/>
    <w:rsid w:val="00F6711E"/>
    <w:rsid w:val="00F731CB"/>
    <w:rsid w:val="00F7571C"/>
    <w:rsid w:val="00FA5CE5"/>
    <w:rsid w:val="00FB4468"/>
    <w:rsid w:val="00FD5FB2"/>
    <w:rsid w:val="00FE6C6C"/>
    <w:rsid w:val="00FE6EB7"/>
    <w:rsid w:val="00FF6F39"/>
    <w:rsid w:val="05CD7234"/>
    <w:rsid w:val="0E27D412"/>
    <w:rsid w:val="18971E81"/>
    <w:rsid w:val="241D2005"/>
    <w:rsid w:val="339860F4"/>
    <w:rsid w:val="356168CB"/>
    <w:rsid w:val="3BB3F045"/>
    <w:rsid w:val="406972F4"/>
    <w:rsid w:val="48593BE5"/>
    <w:rsid w:val="4CF06B7B"/>
    <w:rsid w:val="56061F9D"/>
    <w:rsid w:val="6BF4E6CA"/>
    <w:rsid w:val="6EE4479C"/>
    <w:rsid w:val="7F6F0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2EEF4"/>
  <w15:chartTrackingRefBased/>
  <w15:docId w15:val="{16D8C6AD-CC0F-4732-B568-B02189991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sz w:val="24"/>
        <w:szCs w:val="24"/>
        <w:lang w:val="cs-CZ" w:eastAsia="en-US" w:bidi="ar-SA"/>
      </w:rPr>
    </w:rPrDefault>
    <w:pPrDefault>
      <w:pPr>
        <w:spacing w:before="120" w:after="60"/>
        <w:ind w:left="340" w:hanging="3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024EA"/>
    <w:pPr>
      <w:ind w:left="0" w:firstLine="0"/>
    </w:p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795FEC"/>
    <w:pPr>
      <w:numPr>
        <w:numId w:val="4"/>
      </w:numPr>
      <w:spacing w:before="240" w:after="12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paragraph" w:styleId="Nadpis2">
    <w:name w:val="heading 2"/>
    <w:basedOn w:val="Normln"/>
    <w:next w:val="Normln"/>
    <w:link w:val="Nadpis2Char"/>
    <w:qFormat/>
    <w:rsid w:val="00B52E3B"/>
    <w:pPr>
      <w:numPr>
        <w:ilvl w:val="1"/>
        <w:numId w:val="4"/>
      </w:numPr>
      <w:outlineLvl w:val="1"/>
    </w:pPr>
    <w:rPr>
      <w:rFonts w:eastAsia="Times New Roman" w:cs="Times New Roman"/>
      <w:b/>
      <w:bCs/>
      <w:sz w:val="28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9024EA"/>
    <w:pPr>
      <w:numPr>
        <w:ilvl w:val="4"/>
        <w:numId w:val="4"/>
      </w:numPr>
      <w:outlineLvl w:val="2"/>
    </w:pPr>
    <w:rPr>
      <w:rFonts w:asciiTheme="majorHAnsi" w:eastAsiaTheme="majorEastAsia" w:hAnsiTheme="majorHAnsi" w:cstheme="majorBidi"/>
      <w:b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795FEC"/>
    <w:pPr>
      <w:numPr>
        <w:ilvl w:val="2"/>
        <w:numId w:val="4"/>
      </w:numPr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adpis4"/>
    <w:next w:val="Nadpis4"/>
    <w:link w:val="Nadpis5Char"/>
    <w:uiPriority w:val="9"/>
    <w:unhideWhenUsed/>
    <w:qFormat/>
    <w:rsid w:val="00E02E54"/>
    <w:pPr>
      <w:keepNext/>
      <w:keepLines/>
      <w:numPr>
        <w:ilvl w:val="3"/>
      </w:numPr>
      <w:spacing w:before="40" w:after="0"/>
      <w:outlineLvl w:val="4"/>
    </w:p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D4F5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5FEC"/>
    <w:rPr>
      <w:rFonts w:asciiTheme="majorHAnsi" w:eastAsiaTheme="majorEastAsia" w:hAnsiTheme="majorHAnsi" w:cstheme="majorBidi"/>
      <w:b/>
      <w:bCs/>
      <w:color w:val="000000" w:themeColor="text1"/>
      <w:sz w:val="28"/>
      <w:szCs w:val="32"/>
    </w:rPr>
  </w:style>
  <w:style w:type="character" w:customStyle="1" w:styleId="Nadpis2Char">
    <w:name w:val="Nadpis 2 Char"/>
    <w:basedOn w:val="Standardnpsmoodstavce"/>
    <w:link w:val="Nadpis2"/>
    <w:rsid w:val="00B52E3B"/>
    <w:rPr>
      <w:rFonts w:eastAsia="Times New Roman" w:cs="Times New Roman"/>
      <w:b/>
      <w:bCs/>
      <w:sz w:val="28"/>
    </w:rPr>
  </w:style>
  <w:style w:type="character" w:customStyle="1" w:styleId="Nadpis8Char">
    <w:name w:val="Nadpis 8 Char"/>
    <w:basedOn w:val="Standardnpsmoodstavce"/>
    <w:rsid w:val="006511D3"/>
    <w:rPr>
      <w:rFonts w:ascii="Tahoma" w:eastAsia="Times New Roman" w:hAnsi="Tahoma" w:cs="Tahoma"/>
      <w:b/>
      <w:bCs/>
      <w:szCs w:val="20"/>
      <w:lang w:eastAsia="cs-CZ"/>
    </w:rPr>
  </w:style>
  <w:style w:type="paragraph" w:styleId="Bezmezer">
    <w:name w:val="No Spacing"/>
    <w:uiPriority w:val="1"/>
    <w:qFormat/>
    <w:rsid w:val="006511D3"/>
  </w:style>
  <w:style w:type="paragraph" w:styleId="Odstavecseseznamem">
    <w:name w:val="List Paragraph"/>
    <w:basedOn w:val="Normln"/>
    <w:uiPriority w:val="34"/>
    <w:qFormat/>
    <w:rsid w:val="006511D3"/>
    <w:pPr>
      <w:ind w:left="720"/>
      <w:contextualSpacing/>
    </w:pPr>
    <w:rPr>
      <w:rFonts w:eastAsia="Times New Roman" w:cs="Times New Roman"/>
    </w:rPr>
  </w:style>
  <w:style w:type="character" w:customStyle="1" w:styleId="Nadpis3Char">
    <w:name w:val="Nadpis 3 Char"/>
    <w:basedOn w:val="Standardnpsmoodstavce"/>
    <w:link w:val="Nadpis3"/>
    <w:uiPriority w:val="9"/>
    <w:rsid w:val="009024EA"/>
    <w:rPr>
      <w:rFonts w:asciiTheme="majorHAnsi" w:eastAsiaTheme="majorEastAsia" w:hAnsiTheme="majorHAnsi" w:cstheme="majorBidi"/>
      <w:b/>
    </w:rPr>
  </w:style>
  <w:style w:type="paragraph" w:styleId="Obsah1">
    <w:name w:val="toc 1"/>
    <w:basedOn w:val="Normln"/>
    <w:next w:val="Normln"/>
    <w:autoRedefine/>
    <w:uiPriority w:val="39"/>
    <w:unhideWhenUsed/>
    <w:rsid w:val="00731A61"/>
    <w:pPr>
      <w:tabs>
        <w:tab w:val="left" w:pos="660"/>
        <w:tab w:val="right" w:leader="dot" w:pos="9746"/>
        <w:tab w:val="left" w:pos="9781"/>
      </w:tabs>
    </w:pPr>
    <w:rPr>
      <w:b/>
      <w:sz w:val="26"/>
    </w:rPr>
  </w:style>
  <w:style w:type="paragraph" w:styleId="Obsah2">
    <w:name w:val="toc 2"/>
    <w:basedOn w:val="Normln"/>
    <w:next w:val="Normln"/>
    <w:autoRedefine/>
    <w:uiPriority w:val="39"/>
    <w:unhideWhenUsed/>
    <w:rsid w:val="007342B8"/>
    <w:pPr>
      <w:ind w:left="113"/>
    </w:pPr>
    <w:rPr>
      <w:b/>
    </w:rPr>
  </w:style>
  <w:style w:type="paragraph" w:styleId="Zhlav">
    <w:name w:val="header"/>
    <w:basedOn w:val="Normln"/>
    <w:link w:val="ZhlavChar"/>
    <w:uiPriority w:val="99"/>
    <w:unhideWhenUsed/>
    <w:rsid w:val="002E50C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50CA"/>
  </w:style>
  <w:style w:type="paragraph" w:styleId="Zpat">
    <w:name w:val="footer"/>
    <w:basedOn w:val="Normln"/>
    <w:link w:val="ZpatChar"/>
    <w:uiPriority w:val="99"/>
    <w:unhideWhenUsed/>
    <w:rsid w:val="002E50C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50CA"/>
  </w:style>
  <w:style w:type="paragraph" w:styleId="Nzev">
    <w:name w:val="Title"/>
    <w:basedOn w:val="Normln"/>
    <w:next w:val="Normln"/>
    <w:link w:val="NzevChar"/>
    <w:uiPriority w:val="10"/>
    <w:qFormat/>
    <w:rsid w:val="008F0923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F092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ze">
    <w:name w:val="Revision"/>
    <w:hidden/>
    <w:uiPriority w:val="99"/>
    <w:semiHidden/>
    <w:rsid w:val="004D779A"/>
    <w:pPr>
      <w:spacing w:before="0" w:after="0"/>
      <w:ind w:left="0" w:firstLine="0"/>
    </w:pPr>
  </w:style>
  <w:style w:type="paragraph" w:styleId="Obsah3">
    <w:name w:val="toc 3"/>
    <w:basedOn w:val="Normln"/>
    <w:next w:val="Normln"/>
    <w:autoRedefine/>
    <w:uiPriority w:val="39"/>
    <w:unhideWhenUsed/>
    <w:rsid w:val="007342B8"/>
    <w:pPr>
      <w:tabs>
        <w:tab w:val="left" w:pos="1200"/>
        <w:tab w:val="right" w:leader="dot" w:pos="9736"/>
      </w:tabs>
      <w:spacing w:after="100"/>
      <w:ind w:left="454"/>
    </w:pPr>
  </w:style>
  <w:style w:type="character" w:customStyle="1" w:styleId="Nadpis4Char">
    <w:name w:val="Nadpis 4 Char"/>
    <w:basedOn w:val="Standardnpsmoodstavce"/>
    <w:link w:val="Nadpis4"/>
    <w:uiPriority w:val="9"/>
    <w:rsid w:val="00795FEC"/>
    <w:rPr>
      <w:rFonts w:asciiTheme="majorHAnsi" w:eastAsiaTheme="majorEastAsia" w:hAnsiTheme="majorHAnsi" w:cstheme="majorBidi"/>
      <w:b/>
      <w:iCs/>
    </w:rPr>
  </w:style>
  <w:style w:type="paragraph" w:customStyle="1" w:styleId="Styl">
    <w:name w:val="Styl"/>
    <w:basedOn w:val="Nadpis3"/>
    <w:rsid w:val="00270F2D"/>
  </w:style>
  <w:style w:type="paragraph" w:customStyle="1" w:styleId="Styl-Nadpis3">
    <w:name w:val="Styl-Nadpis 3"/>
    <w:basedOn w:val="Nadpis3"/>
    <w:qFormat/>
    <w:rsid w:val="009D19F9"/>
    <w:pPr>
      <w:numPr>
        <w:ilvl w:val="5"/>
      </w:numPr>
    </w:pPr>
  </w:style>
  <w:style w:type="paragraph" w:customStyle="1" w:styleId="NADPIS50">
    <w:name w:val="NADPIS5"/>
    <w:basedOn w:val="Nadpis4"/>
    <w:rsid w:val="009D19F9"/>
  </w:style>
  <w:style w:type="paragraph" w:styleId="Obsah4">
    <w:name w:val="toc 4"/>
    <w:basedOn w:val="Normln"/>
    <w:next w:val="Normln"/>
    <w:autoRedefine/>
    <w:uiPriority w:val="39"/>
    <w:unhideWhenUsed/>
    <w:rsid w:val="007342B8"/>
    <w:pPr>
      <w:spacing w:after="100"/>
      <w:ind w:left="227"/>
    </w:pPr>
    <w:rPr>
      <w:b/>
    </w:rPr>
  </w:style>
  <w:style w:type="paragraph" w:styleId="Obsah5">
    <w:name w:val="toc 5"/>
    <w:basedOn w:val="Normln"/>
    <w:next w:val="Normln"/>
    <w:autoRedefine/>
    <w:uiPriority w:val="39"/>
    <w:unhideWhenUsed/>
    <w:rsid w:val="007342B8"/>
    <w:pPr>
      <w:spacing w:after="100"/>
      <w:ind w:left="340"/>
    </w:pPr>
    <w:rPr>
      <w:b/>
    </w:rPr>
  </w:style>
  <w:style w:type="character" w:customStyle="1" w:styleId="Nadpis5Char">
    <w:name w:val="Nadpis 5 Char"/>
    <w:basedOn w:val="Standardnpsmoodstavce"/>
    <w:link w:val="Nadpis5"/>
    <w:uiPriority w:val="9"/>
    <w:rsid w:val="00E02E54"/>
    <w:rPr>
      <w:rFonts w:asciiTheme="majorHAnsi" w:eastAsiaTheme="majorEastAsia" w:hAnsiTheme="majorHAnsi" w:cstheme="majorBidi"/>
      <w:b/>
      <w:i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D4F53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Odkazintenzivn">
    <w:name w:val="Intense Reference"/>
    <w:basedOn w:val="Standardnpsmoodstavce"/>
    <w:uiPriority w:val="32"/>
    <w:rsid w:val="0031769F"/>
    <w:rPr>
      <w:b/>
      <w:bCs/>
      <w:smallCaps/>
      <w:color w:val="4F81BD" w:themeColor="accent1"/>
      <w:spacing w:val="5"/>
    </w:rPr>
  </w:style>
  <w:style w:type="paragraph" w:styleId="Obsah6">
    <w:name w:val="toc 6"/>
    <w:basedOn w:val="Normln"/>
    <w:next w:val="Normln"/>
    <w:autoRedefine/>
    <w:uiPriority w:val="39"/>
    <w:unhideWhenUsed/>
    <w:rsid w:val="00731A61"/>
    <w:pPr>
      <w:spacing w:before="0" w:after="100" w:line="278" w:lineRule="auto"/>
      <w:ind w:left="1200"/>
    </w:pPr>
    <w:rPr>
      <w:rFonts w:asciiTheme="minorHAnsi" w:eastAsiaTheme="minorEastAsia" w:hAnsiTheme="minorHAnsi"/>
      <w:kern w:val="2"/>
      <w:lang w:eastAsia="cs-CZ"/>
      <w14:ligatures w14:val="standardContextual"/>
    </w:rPr>
  </w:style>
  <w:style w:type="paragraph" w:styleId="Obsah7">
    <w:name w:val="toc 7"/>
    <w:basedOn w:val="Normln"/>
    <w:next w:val="Normln"/>
    <w:autoRedefine/>
    <w:uiPriority w:val="39"/>
    <w:unhideWhenUsed/>
    <w:rsid w:val="00731A61"/>
    <w:pPr>
      <w:spacing w:before="0" w:after="100" w:line="278" w:lineRule="auto"/>
      <w:ind w:left="1440"/>
    </w:pPr>
    <w:rPr>
      <w:rFonts w:asciiTheme="minorHAnsi" w:eastAsiaTheme="minorEastAsia" w:hAnsiTheme="minorHAnsi"/>
      <w:kern w:val="2"/>
      <w:lang w:eastAsia="cs-CZ"/>
      <w14:ligatures w14:val="standardContextual"/>
    </w:rPr>
  </w:style>
  <w:style w:type="paragraph" w:styleId="Obsah8">
    <w:name w:val="toc 8"/>
    <w:basedOn w:val="Normln"/>
    <w:next w:val="Normln"/>
    <w:autoRedefine/>
    <w:uiPriority w:val="39"/>
    <w:unhideWhenUsed/>
    <w:rsid w:val="00731A61"/>
    <w:pPr>
      <w:spacing w:before="0" w:after="100" w:line="278" w:lineRule="auto"/>
      <w:ind w:left="1680"/>
    </w:pPr>
    <w:rPr>
      <w:rFonts w:asciiTheme="minorHAnsi" w:eastAsiaTheme="minorEastAsia" w:hAnsiTheme="minorHAnsi"/>
      <w:kern w:val="2"/>
      <w:lang w:eastAsia="cs-CZ"/>
      <w14:ligatures w14:val="standardContextual"/>
    </w:rPr>
  </w:style>
  <w:style w:type="paragraph" w:styleId="Obsah9">
    <w:name w:val="toc 9"/>
    <w:basedOn w:val="Normln"/>
    <w:next w:val="Normln"/>
    <w:autoRedefine/>
    <w:uiPriority w:val="39"/>
    <w:unhideWhenUsed/>
    <w:rsid w:val="00731A61"/>
    <w:pPr>
      <w:spacing w:before="0" w:after="100" w:line="278" w:lineRule="auto"/>
      <w:ind w:left="1920"/>
    </w:pPr>
    <w:rPr>
      <w:rFonts w:asciiTheme="minorHAnsi" w:eastAsiaTheme="minorEastAsia" w:hAnsiTheme="minorHAnsi"/>
      <w:kern w:val="2"/>
      <w:lang w:eastAsia="cs-CZ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A1D7D-F360-4EEC-B29A-375C977C1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13</Pages>
  <Words>4075</Words>
  <Characters>24045</Characters>
  <Application>Microsoft Office Word</Application>
  <DocSecurity>0</DocSecurity>
  <Lines>200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Barča</dc:creator>
  <cp:keywords/>
  <dc:description/>
  <cp:lastModifiedBy>Vašek Richtár</cp:lastModifiedBy>
  <cp:revision>68</cp:revision>
  <cp:lastPrinted>2026-03-20T12:35:00Z</cp:lastPrinted>
  <dcterms:created xsi:type="dcterms:W3CDTF">2024-03-13T18:49:00Z</dcterms:created>
  <dcterms:modified xsi:type="dcterms:W3CDTF">2026-03-20T12:35:00Z</dcterms:modified>
</cp:coreProperties>
</file>